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FB" w:rsidRPr="00670BFB" w:rsidRDefault="00670BFB" w:rsidP="00670BF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Доступная среда</w:t>
      </w:r>
    </w:p>
    <w:p w:rsidR="00670BFB" w:rsidRPr="00670BFB" w:rsidRDefault="00670BFB" w:rsidP="00670BF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Об оборудованных учебных кабинетах и объектах для проведения практических занятий, приспо</w:t>
      </w:r>
      <w:r w:rsidR="008C5B80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со</w:t>
      </w:r>
      <w:r w:rsidRPr="00670BFB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бленных для использования инвалидами и лицами с ОВЗ</w:t>
      </w:r>
    </w:p>
    <w:p w:rsidR="00670BFB" w:rsidRPr="00670BFB" w:rsidRDefault="00670BFB" w:rsidP="00670BF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Кабинет начальных классов</w:t>
      </w:r>
      <w:bookmarkStart w:id="0" w:name="_GoBack"/>
      <w:bookmarkEnd w:id="0"/>
    </w:p>
    <w:p w:rsidR="00670BFB" w:rsidRPr="00670BFB" w:rsidRDefault="00670BFB" w:rsidP="00670BF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 </w:t>
      </w:r>
    </w:p>
    <w:p w:rsidR="00670BFB" w:rsidRPr="00670BFB" w:rsidRDefault="00670BFB" w:rsidP="00670BFB">
      <w:pPr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b/>
          <w:bCs/>
          <w:color w:val="273350"/>
          <w:sz w:val="30"/>
          <w:szCs w:val="30"/>
          <w:lang w:eastAsia="ru-RU"/>
        </w:rPr>
        <w:t>Список оборудования</w:t>
      </w:r>
    </w:p>
    <w:p w:rsidR="00670BFB" w:rsidRPr="00670BFB" w:rsidRDefault="00670BFB" w:rsidP="00670BF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столы-4</w:t>
      </w:r>
    </w:p>
    <w:p w:rsidR="00670BFB" w:rsidRPr="00670BFB" w:rsidRDefault="00670BFB" w:rsidP="00670BF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стулья-8</w:t>
      </w:r>
    </w:p>
    <w:p w:rsidR="00670BFB" w:rsidRPr="00670BFB" w:rsidRDefault="00670BFB" w:rsidP="00670BF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шкафы-2</w:t>
      </w:r>
    </w:p>
    <w:p w:rsidR="00670BFB" w:rsidRPr="00670BFB" w:rsidRDefault="00670BFB" w:rsidP="00670BF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наглядности-10</w:t>
      </w:r>
    </w:p>
    <w:p w:rsidR="00670BFB" w:rsidRPr="00670BFB" w:rsidRDefault="00670BFB" w:rsidP="00670BF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Кабинет русского языка</w:t>
      </w:r>
    </w:p>
    <w:p w:rsidR="00670BFB" w:rsidRPr="00670BFB" w:rsidRDefault="00670BFB" w:rsidP="00670BFB">
      <w:pPr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b/>
          <w:bCs/>
          <w:color w:val="273350"/>
          <w:sz w:val="30"/>
          <w:szCs w:val="30"/>
          <w:lang w:eastAsia="ru-RU"/>
        </w:rPr>
        <w:t>Список оборудования</w:t>
      </w:r>
    </w:p>
    <w:p w:rsidR="00670BFB" w:rsidRPr="00670BFB" w:rsidRDefault="00670BFB" w:rsidP="00670BF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столы - 4</w:t>
      </w:r>
    </w:p>
    <w:p w:rsidR="00670BFB" w:rsidRPr="00670BFB" w:rsidRDefault="00670BFB" w:rsidP="00670BF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стулья-8</w:t>
      </w:r>
    </w:p>
    <w:p w:rsidR="00670BFB" w:rsidRPr="00670BFB" w:rsidRDefault="00670BFB" w:rsidP="00670BF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шкаф-2</w:t>
      </w:r>
    </w:p>
    <w:p w:rsidR="00670BFB" w:rsidRPr="00670BFB" w:rsidRDefault="00670BFB" w:rsidP="00670BF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наглядности-10</w:t>
      </w:r>
    </w:p>
    <w:p w:rsidR="00670BFB" w:rsidRPr="00670BFB" w:rsidRDefault="00670BFB" w:rsidP="00670BF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 </w:t>
      </w:r>
    </w:p>
    <w:p w:rsidR="00670BFB" w:rsidRPr="00670BFB" w:rsidRDefault="00670BFB" w:rsidP="00670BF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 xml:space="preserve">О библиотеке, </w:t>
      </w:r>
      <w:proofErr w:type="spellStart"/>
      <w:r w:rsidRPr="00670BFB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приспобленной</w:t>
      </w:r>
      <w:proofErr w:type="spellEnd"/>
      <w:r w:rsidRPr="00670BFB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 xml:space="preserve"> для использования инвалидами и лицами с ОВЗ</w:t>
      </w:r>
    </w:p>
    <w:tbl>
      <w:tblPr>
        <w:tblW w:w="17550" w:type="dxa"/>
        <w:tblCellSpacing w:w="15" w:type="dxa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15658"/>
        <w:gridCol w:w="1892"/>
      </w:tblGrid>
      <w:tr w:rsidR="00670BFB" w:rsidRPr="00670BFB" w:rsidTr="00670BFB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Количество посадочных мест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20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Количество учебников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450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 xml:space="preserve">Количество 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методпособий</w:t>
            </w:r>
            <w:proofErr w:type="spellEnd"/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20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Количество художественной литературы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35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Количество электронных образовательных ресурсов</w:t>
            </w:r>
          </w:p>
        </w:tc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4</w:t>
            </w:r>
          </w:p>
        </w:tc>
      </w:tr>
    </w:tbl>
    <w:p w:rsidR="00670BFB" w:rsidRPr="00670BFB" w:rsidRDefault="00670BFB" w:rsidP="00670BF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lastRenderedPageBreak/>
        <w:t>Объекты спорта</w:t>
      </w:r>
    </w:p>
    <w:tbl>
      <w:tblPr>
        <w:tblW w:w="17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3"/>
        <w:gridCol w:w="8737"/>
      </w:tblGrid>
      <w:tr w:rsidR="00670BFB" w:rsidRPr="00670BFB" w:rsidTr="00670B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1)Наименование</w:t>
            </w:r>
          </w:p>
        </w:tc>
        <w:tc>
          <w:tcPr>
            <w:tcW w:w="0" w:type="auto"/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:rsidR="00670BFB" w:rsidRPr="00670BFB" w:rsidRDefault="00670BFB" w:rsidP="00670BFB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спортивная площадка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Список оборудования</w:t>
            </w:r>
          </w:p>
        </w:tc>
        <w:tc>
          <w:tcPr>
            <w:tcW w:w="0" w:type="auto"/>
            <w:vAlign w:val="center"/>
            <w:hideMark/>
          </w:tcPr>
          <w:p w:rsidR="00670BFB" w:rsidRPr="00670BFB" w:rsidRDefault="00670BFB" w:rsidP="00670BFB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мат гимнастический</w:t>
            </w:r>
          </w:p>
          <w:p w:rsidR="00670BFB" w:rsidRPr="00670BFB" w:rsidRDefault="00670BFB" w:rsidP="00670BFB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мячи</w:t>
            </w:r>
          </w:p>
          <w:p w:rsidR="00670BFB" w:rsidRPr="00670BFB" w:rsidRDefault="00670BFB" w:rsidP="00670BFB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скакалки</w:t>
            </w:r>
          </w:p>
          <w:p w:rsidR="00670BFB" w:rsidRPr="00670BFB" w:rsidRDefault="00670BFB" w:rsidP="00670BFB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t>сетка футбольная</w:t>
            </w:r>
          </w:p>
        </w:tc>
      </w:tr>
    </w:tbl>
    <w:p w:rsidR="00670BFB" w:rsidRPr="00670BFB" w:rsidRDefault="00670BFB" w:rsidP="00670BFB">
      <w:pPr>
        <w:spacing w:after="0"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670BFB">
        <w:rPr>
          <w:rFonts w:ascii="Montserrat" w:eastAsia="Times New Roman" w:hAnsi="Montserrat" w:cs="Times New Roman"/>
          <w:noProof/>
          <w:color w:val="27335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B059753" wp14:editId="208B4BA8">
                <wp:extent cx="302260" cy="302260"/>
                <wp:effectExtent l="0" t="0" r="0" b="0"/>
                <wp:docPr id="1" name="AutoShape 1" descr="https://nijnie-kurchali.educhr.ru/templates/school_v2/format_pdf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nijnie-kurchali.educhr.ru/templates/school_v2/format_pdf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670BFB"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  <w:t>Средства обучения и воспитания, приспособленные для использования инвалидами и лицами с ОВЗ</w:t>
      </w:r>
    </w:p>
    <w:p w:rsidR="00670BFB" w:rsidRPr="00670BFB" w:rsidRDefault="00670BFB" w:rsidP="00670BFB">
      <w:pPr>
        <w:spacing w:line="240" w:lineRule="auto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hyperlink r:id="rId6" w:history="1">
        <w:r w:rsidRPr="00670BFB">
          <w:rPr>
            <w:rFonts w:ascii="Montserrat" w:eastAsia="Times New Roman" w:hAnsi="Montserrat" w:cs="Times New Roman"/>
            <w:color w:val="273350"/>
            <w:sz w:val="2"/>
            <w:szCs w:val="2"/>
            <w:u w:val="single"/>
            <w:lang w:eastAsia="ru-RU"/>
          </w:rPr>
          <w:t>Скачать</w:t>
        </w:r>
      </w:hyperlink>
    </w:p>
    <w:tbl>
      <w:tblPr>
        <w:tblW w:w="17550" w:type="dxa"/>
        <w:tblCellSpacing w:w="15" w:type="dxa"/>
        <w:tblCellMar>
          <w:top w:w="15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17590"/>
      </w:tblGrid>
      <w:tr w:rsidR="00670BFB" w:rsidRPr="00670BFB" w:rsidTr="00670BFB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before="100" w:beforeAutospacing="1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273350"/>
                <w:sz w:val="36"/>
                <w:szCs w:val="36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b/>
                <w:bCs/>
                <w:color w:val="273350"/>
                <w:sz w:val="36"/>
                <w:szCs w:val="36"/>
                <w:lang w:eastAsia="ru-RU"/>
              </w:rPr>
              <w:t>Средства обучения и воспитания, приспособленные для использования инвалидами и лицами с ОВЗ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proofErr w:type="gramStart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Во время проведения занятий, где обучаются инвалиды и обучающиеся с ОВЗ,  </w:t>
            </w:r>
            <w:proofErr w:type="spellStart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примененяются</w:t>
            </w:r>
            <w:proofErr w:type="spellEnd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 xml:space="preserve">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      </w:r>
            <w:proofErr w:type="gramEnd"/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Для разъяснения отдельных вопросов изучаемой дисциплины преподавателями дополнительно проводятся групповые и индивидуальные консультации,  для информирования родителей имеется сайт школы, электронный дневник.</w:t>
            </w:r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  проводится подбор и разработка учебных материалов в печатных и электронных формах, адаптированных к ограничениям их здоровья.</w:t>
            </w:r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ОВЗ. Это:</w:t>
            </w:r>
          </w:p>
          <w:p w:rsidR="00670BFB" w:rsidRPr="00670BFB" w:rsidRDefault="00670BFB" w:rsidP="00670B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мультимедийные комплексы (проектор и экран),</w:t>
            </w:r>
          </w:p>
          <w:p w:rsidR="00670BFB" w:rsidRPr="00670BFB" w:rsidRDefault="00670BFB" w:rsidP="00670B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интерактивные доски,</w:t>
            </w:r>
          </w:p>
          <w:p w:rsidR="00670BFB" w:rsidRPr="00670BFB" w:rsidRDefault="00670BFB" w:rsidP="00670B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ноутбуки ученические с подставкой под ТСО,</w:t>
            </w:r>
          </w:p>
          <w:p w:rsidR="00670BFB" w:rsidRPr="00670BFB" w:rsidRDefault="00670BFB" w:rsidP="00670BF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МФУ.</w:t>
            </w:r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Пути движения к месту оказания услуг удобны и доступны для категории инвалидов (ОДА, с нарушениями слуха и зрения). Зона оказания услуг (1 этаж) доступна для всех категорий инвалидов. </w:t>
            </w:r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На первом этаже без перепада высот от уровня входа находится учебные аудитории. Обеспечена  доступность путей движения.</w:t>
            </w:r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Учебные места аудиторий 1 этажа созданы с учетом подъезда и разворота кресла-коляски. </w:t>
            </w:r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Здание оснащено противопожарной звуковой сигнализацией, необходимыми табличками и указателями.</w:t>
            </w:r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proofErr w:type="gramStart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Исходя из конкретной ситуации и индивидуальных потребностей обучающихся инвалидов и лиц с ограниченными возможностями здоровья предусматривается</w:t>
            </w:r>
            <w:proofErr w:type="gramEnd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:</w:t>
            </w:r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 xml:space="preserve">- возможность индивидуального сопровождения и </w:t>
            </w:r>
            <w:proofErr w:type="gramStart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консультирования</w:t>
            </w:r>
            <w:proofErr w:type="gramEnd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 xml:space="preserve"> обучающихся по организационным и учебным вопросам;</w:t>
            </w:r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lastRenderedPageBreak/>
              <w:t xml:space="preserve">- работа с семьей </w:t>
            </w:r>
            <w:proofErr w:type="gramStart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;</w:t>
            </w:r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методическая</w:t>
            </w:r>
            <w:proofErr w:type="gramEnd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 xml:space="preserve"> работа с учителями;</w:t>
            </w:r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 xml:space="preserve">- организация </w:t>
            </w:r>
            <w:proofErr w:type="spellStart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 xml:space="preserve"> (воспитательной) работы с </w:t>
            </w:r>
            <w:proofErr w:type="gramStart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;</w:t>
            </w:r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 xml:space="preserve">- оказание содействия </w:t>
            </w:r>
            <w:proofErr w:type="gramStart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 xml:space="preserve"> с ОВЗ в организации отдыха, трудоустройства и т.д.</w:t>
            </w:r>
          </w:p>
          <w:p w:rsidR="00670BFB" w:rsidRPr="00670BFB" w:rsidRDefault="00670BFB" w:rsidP="00670BFB">
            <w:pPr>
              <w:spacing w:after="100" w:afterAutospacing="1" w:line="240" w:lineRule="auto"/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273350"/>
                <w:sz w:val="24"/>
                <w:szCs w:val="24"/>
                <w:lang w:eastAsia="ru-RU"/>
              </w:rPr>
              <w:t>В школе ведется работа по созданию толерантной социокультурной среды, необходимой для формирования гражданской, правовой позиции соучастия, готовности всех членов коллектива к общению и сотрудничеству, к способности толерантно воспринимать социальные, личностные и культурные различия.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before="100" w:beforeAutospacing="1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273350"/>
                <w:sz w:val="36"/>
                <w:szCs w:val="36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b/>
                <w:bCs/>
                <w:color w:val="273350"/>
                <w:sz w:val="36"/>
                <w:szCs w:val="36"/>
                <w:lang w:eastAsia="ru-RU"/>
              </w:rPr>
              <w:lastRenderedPageBreak/>
              <w:t>Обеспечения доступа в здания образовательной организации инвалидов и лиц с ОВЗ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pPr w:leftFromText="180" w:rightFromText="180" w:vertAnchor="text" w:tblpXSpec="right" w:tblpYSpec="center"/>
              <w:tblW w:w="17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10"/>
            </w:tblGrid>
            <w:tr w:rsidR="00670BFB" w:rsidRPr="00670BFB">
              <w:trPr>
                <w:trHeight w:val="193"/>
              </w:trPr>
              <w:tc>
                <w:tcPr>
                  <w:tcW w:w="4343" w:type="dxa"/>
                  <w:shd w:val="clear" w:color="auto" w:fill="E8E8E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193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  <w:t>УТВЕРЖДЕНО:</w:t>
                  </w:r>
                </w:p>
              </w:tc>
            </w:tr>
            <w:tr w:rsidR="00670BFB" w:rsidRPr="00670BFB">
              <w:trPr>
                <w:trHeight w:val="193"/>
              </w:trPr>
              <w:tc>
                <w:tcPr>
                  <w:tcW w:w="43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  <w:t>Директор МБОУ «Нижне-Курчалинская СОШ»</w:t>
                  </w:r>
                </w:p>
                <w:p w:rsidR="00670BFB" w:rsidRPr="00670BFB" w:rsidRDefault="00670BFB" w:rsidP="00670BF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  <w:t>__    Э.Ж.Царценова</w:t>
                  </w:r>
                </w:p>
                <w:p w:rsidR="00670BFB" w:rsidRPr="00670BFB" w:rsidRDefault="00670BFB" w:rsidP="00670BFB">
                  <w:pPr>
                    <w:spacing w:before="100" w:beforeAutospacing="1" w:after="100" w:afterAutospacing="1" w:line="193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  <w:t>Приказ .№ 2   09.01. 2019г.</w:t>
                  </w:r>
                </w:p>
              </w:tc>
            </w:tr>
          </w:tbl>
          <w:p w:rsidR="00670BFB" w:rsidRPr="00670BFB" w:rsidRDefault="00670BFB" w:rsidP="00670BFB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b/>
                <w:bCs/>
                <w:color w:val="273350"/>
                <w:sz w:val="28"/>
                <w:szCs w:val="28"/>
                <w:lang w:eastAsia="ru-RU"/>
              </w:rPr>
              <w:br/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 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 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 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40"/>
                <w:szCs w:val="40"/>
                <w:lang w:eastAsia="ru-RU"/>
              </w:rPr>
              <w:t> 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48"/>
                <w:szCs w:val="48"/>
                <w:lang w:eastAsia="ru-RU"/>
              </w:rPr>
              <w:t>ПАСПОРТ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48"/>
                <w:szCs w:val="48"/>
                <w:lang w:eastAsia="ru-RU"/>
              </w:rPr>
              <w:t>доступности для инвалидов объекта и 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40"/>
                <w:szCs w:val="40"/>
                <w:lang w:eastAsia="ru-RU"/>
              </w:rPr>
              <w:t>предоставляемых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40"/>
                <w:szCs w:val="40"/>
                <w:lang w:eastAsia="ru-RU"/>
              </w:rPr>
              <w:br/>
              <w:t>на нем услуг в сфере образования (далее – услуги)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 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I. КРАТКАЯ ХАРАКТЕРИСТИКА ОБЪЕКТА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u w:val="single"/>
                <w:lang w:eastAsia="ru-RU"/>
              </w:rPr>
              <w:t>Адрес объекта, на котором предоставляются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  услуги: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 366332,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 Чеченская Республика, Веденский район, </w:t>
            </w:r>
            <w:proofErr w:type="spellStart"/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с</w:t>
            </w:r>
            <w:proofErr w:type="gramStart"/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.Н</w:t>
            </w:r>
            <w:proofErr w:type="gramEnd"/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ижние</w:t>
            </w:r>
            <w:proofErr w:type="spellEnd"/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 xml:space="preserve">-Курчали, </w:t>
            </w:r>
            <w:proofErr w:type="spellStart"/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ул.Новая</w:t>
            </w:r>
            <w:proofErr w:type="spellEnd"/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, дом 2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u w:val="single"/>
                <w:lang w:eastAsia="ru-RU"/>
              </w:rPr>
              <w:t>Наименование предоставляемых услуг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: 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 общее образование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.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u w:val="single"/>
                <w:lang w:eastAsia="ru-RU"/>
              </w:rPr>
              <w:lastRenderedPageBreak/>
              <w:t>Сведения об объекте: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отдельно стоящее здание в два этажа, 449 кв. м;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наличие прилегающего земельного участка;  2578 кв. м.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u w:val="single"/>
                <w:lang w:eastAsia="ru-RU"/>
              </w:rPr>
              <w:t>Название организации, которая предоставляет услугу населению (полное наименование – согласно уставу, сокращенное наименование):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 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муниципальное бюджетное общеобразовательное учреждение «Нижне-Курчалинская средняя общеобразовательная школа», МБОУ «Нижне-Курчалинская СОШ».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u w:val="single"/>
                <w:lang w:eastAsia="ru-RU"/>
              </w:rPr>
              <w:t>Адрес места нахождения организации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: :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 xml:space="preserve"> 366332, Чеченская Республика, Веденский район, </w:t>
            </w:r>
            <w:proofErr w:type="spellStart"/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с</w:t>
            </w:r>
            <w:proofErr w:type="gramStart"/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.Н</w:t>
            </w:r>
            <w:proofErr w:type="gramEnd"/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ижние</w:t>
            </w:r>
            <w:proofErr w:type="spellEnd"/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 xml:space="preserve">-Курчали, </w:t>
            </w:r>
            <w:proofErr w:type="spellStart"/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ул.Новая</w:t>
            </w:r>
            <w:proofErr w:type="spellEnd"/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, дом 2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u w:val="single"/>
                <w:lang w:eastAsia="ru-RU"/>
              </w:rPr>
              <w:t>Основание для пользования объектом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: 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оперативное управление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.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u w:val="single"/>
                <w:lang w:eastAsia="ru-RU"/>
              </w:rPr>
              <w:t>Форма собственности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: 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муниципальная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.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u w:val="single"/>
                <w:lang w:eastAsia="ru-RU"/>
              </w:rPr>
              <w:t>Административно-территориальная подведомственность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: 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муниципальная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.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Наименование и адрес вышестоящей организации: 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 xml:space="preserve">муниципальное учреждение «Веденский районный отдел образования», </w:t>
            </w:r>
            <w:proofErr w:type="spellStart"/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с</w:t>
            </w:r>
            <w:proofErr w:type="gramStart"/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.В</w:t>
            </w:r>
            <w:proofErr w:type="gramEnd"/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едено</w:t>
            </w:r>
            <w:proofErr w:type="spellEnd"/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, ул. Кадырова, дом 21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i/>
                <w:iCs/>
                <w:color w:val="273350"/>
                <w:sz w:val="28"/>
                <w:szCs w:val="28"/>
                <w:lang w:eastAsia="ru-RU"/>
              </w:rPr>
              <w:t> 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II. КРАТКАЯ ХАРАКТЕРИСТИКА ДЕЙСТВУЮЩЕГО ПОРЯДКА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br/>
              <w:t>ПРЕДОСТАВЛЕНИЯ НА ОБЪЕКТЕ УСЛУГ НАСЕЛЕНИЮ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Сфера деятельности: 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образование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.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Плановая мощность: 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120 человек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.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Форма оказания услуг: 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на объекте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.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Категории обслуживаемого населения по возрасту (дети, взрослые трудоспособного возраста, пожилые; все возрастные категории): 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дети 6–18 лет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.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Категории обслуживаемых инвалидов: 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73350"/>
                <w:sz w:val="28"/>
                <w:szCs w:val="28"/>
                <w:lang w:eastAsia="ru-RU"/>
              </w:rPr>
              <w:t>с нарушениями опорно-двигательного аппарата.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 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III. ОЦЕНКА СОСТОЯНИЯ И ИМЕЮЩИХСЯ НЕДОСТАТКОВ В ОБЕСПЕЧЕНИИ</w:t>
            </w: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br/>
              <w:t>УСЛОВИЙ ДОСТУПНОСТИ ДЛЯ ИНВАЛИДОВ ОБЪЕКТА</w:t>
            </w:r>
          </w:p>
          <w:tbl>
            <w:tblPr>
              <w:tblW w:w="17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12559"/>
              <w:gridCol w:w="3954"/>
            </w:tblGrid>
            <w:tr w:rsidR="00670BFB" w:rsidRPr="00670BFB"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670BFB" w:rsidRPr="00670BFB" w:rsidRDefault="00670BFB" w:rsidP="00670BFB">
                  <w:pPr>
                    <w:spacing w:before="100" w:beforeAutospacing="1" w:line="338" w:lineRule="atLeast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76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Основные показатели доступности для инвалидов объекта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4"/>
                      <w:szCs w:val="24"/>
                      <w:lang w:eastAsia="ru-RU"/>
                    </w:rPr>
                    <w:t xml:space="preserve">Оценка состояния и имеющихся недостатков в обеспечении условий доступности для инвалидов </w:t>
                  </w: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4"/>
                      <w:szCs w:val="24"/>
                      <w:lang w:eastAsia="ru-RU"/>
                    </w:rPr>
                    <w:lastRenderedPageBreak/>
                    <w:t>объекта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Выделенные стоянки автотранспортных сре</w:t>
                  </w:r>
                  <w:proofErr w:type="gramStart"/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дств дл</w:t>
                  </w:r>
                  <w:proofErr w:type="gramEnd"/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я инвалидов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Есть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Сменные кресла-коляски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Адаптированные лифты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Поручни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Есть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Пандусы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Есть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Подъемные платформы (аппарели)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Раздвижные двери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Доступные входные группы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Есть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Доступные санитарно-гигиенические помещения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Есть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Достаточная ширина дверных проемов в стенах, лестничных маршей, площадок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Есть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Только для инвалидов, имеющих стойкие расстройства функции передвижения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Дублирование необходимой для инвалидов по слуху звуковой информации зрительной информацией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Иные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</w:tbl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 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both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 </w:t>
            </w:r>
          </w:p>
          <w:p w:rsidR="00670BFB" w:rsidRPr="00670BFB" w:rsidRDefault="00670BFB" w:rsidP="00670BFB">
            <w:pPr>
              <w:spacing w:before="100" w:beforeAutospacing="1" w:after="100" w:afterAutospacing="1" w:line="338" w:lineRule="atLeast"/>
              <w:jc w:val="center"/>
              <w:rPr>
                <w:rFonts w:ascii="Times New Roman" w:eastAsia="Times New Roman" w:hAnsi="Times New Roman" w:cs="Times New Roman"/>
                <w:color w:val="273350"/>
                <w:sz w:val="24"/>
                <w:szCs w:val="24"/>
                <w:lang w:eastAsia="ru-RU"/>
              </w:rPr>
            </w:pPr>
            <w:r w:rsidRPr="00670BFB">
              <w:rPr>
                <w:rFonts w:ascii="Times New Roman" w:eastAsia="Times New Roman" w:hAnsi="Times New Roman" w:cs="Times New Roman"/>
                <w:b/>
                <w:bCs/>
                <w:color w:val="273350"/>
                <w:sz w:val="28"/>
                <w:szCs w:val="28"/>
                <w:lang w:eastAsia="ru-RU"/>
              </w:rPr>
              <w:t>IV. ОЦЕНКА СОСТОЯНИЯ И ИМЕЮЩИХСЯ НЕДОСТАТКОВ В ОБЕСПЕЧЕНИИ УСЛОВИЙ ДОСТУПНОСТИ ДЛЯ ИНВАЛИДОВ ПРЕДОСТАВЛЯЕМЫХ УСЛУГ</w:t>
            </w:r>
          </w:p>
          <w:tbl>
            <w:tblPr>
              <w:tblW w:w="17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12229"/>
              <w:gridCol w:w="4302"/>
            </w:tblGrid>
            <w:tr w:rsidR="00670BFB" w:rsidRPr="00670BFB">
              <w:tc>
                <w:tcPr>
                  <w:tcW w:w="4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670BFB" w:rsidRPr="00670BFB" w:rsidRDefault="00670BFB" w:rsidP="00670BFB">
                  <w:pPr>
                    <w:spacing w:before="100" w:beforeAutospacing="1" w:line="338" w:lineRule="atLeast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76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670BFB" w:rsidRPr="00670BFB" w:rsidRDefault="00670BFB" w:rsidP="00670BFB">
                  <w:pPr>
                    <w:spacing w:before="100" w:beforeAutospacing="1" w:line="338" w:lineRule="atLeast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Основные показатели доступности для инвалидов предоставляемой услуги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4"/>
                      <w:szCs w:val="24"/>
                      <w:lang w:eastAsia="ru-RU"/>
                    </w:rPr>
                    <w:t>Оценка состояния и имеющихся недостатков в обеспечении условий доступности для инвалидов предо</w:t>
                  </w: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4"/>
                      <w:szCs w:val="24"/>
                      <w:lang w:eastAsia="ru-RU"/>
                    </w:rPr>
                    <w:softHyphen/>
                    <w:t>ставляемой услуги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jc w:val="center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color w:val="27335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 xml:space="preserve">Наличие при входе в объект вывески с названием организации, графиком работы организации, планом здания, </w:t>
                  </w:r>
                  <w:proofErr w:type="gramStart"/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выполненных</w:t>
                  </w:r>
                  <w:proofErr w:type="gramEnd"/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 xml:space="preserve"> рельефно-точечным шрифтом Брайля и на контрастном фоне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 xml:space="preserve">Проведение инструктирования или обучения сотрудников, предоставляющих услуги населению, для </w:t>
                  </w: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lastRenderedPageBreak/>
                    <w:t>работы с инвалидами, по вопросам, связанным с обеспечением доступности для них объектов и услуг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4"/>
                      <w:szCs w:val="24"/>
                      <w:lang w:eastAsia="ru-RU"/>
                    </w:rPr>
                    <w:lastRenderedPageBreak/>
                    <w:t xml:space="preserve">Прошли обучение на курсах </w:t>
                  </w: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4"/>
                      <w:szCs w:val="24"/>
                      <w:lang w:eastAsia="ru-RU"/>
                    </w:rPr>
                    <w:lastRenderedPageBreak/>
                    <w:t>повышения квалификации по организации работы с детьми с ОВЗ</w:t>
                  </w:r>
                </w:p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4"/>
                      <w:szCs w:val="24"/>
                      <w:lang w:eastAsia="ru-RU"/>
                    </w:rPr>
                    <w:t>4 педагога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4"/>
                      <w:szCs w:val="24"/>
                      <w:lang w:eastAsia="ru-RU"/>
                    </w:rPr>
                    <w:t>Есть (приказ МБОУ «Нижне-Курчалинская СОШ» от </w:t>
                  </w: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ru-RU"/>
                    </w:rPr>
                    <w:t>28 декабря 2018 г. </w:t>
                  </w: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4"/>
                      <w:szCs w:val="24"/>
                      <w:lang w:eastAsia="ru-RU"/>
                    </w:rPr>
                    <w:t> </w:t>
                  </w: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lang w:eastAsia="ru-RU"/>
                    </w:rPr>
                    <w:t>№</w:t>
                  </w:r>
                  <w:proofErr w:type="gramEnd"/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Предоставление услуги с сопровождением инвалида по территории объекта работником организации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Есть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      </w:r>
                  <w:proofErr w:type="spellStart"/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сурдопереводчика</w:t>
                  </w:r>
                  <w:proofErr w:type="spellEnd"/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тифлопереводчика</w:t>
                  </w:r>
                  <w:proofErr w:type="spell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Соответствие транспортных средств, используемых для предоставления услуг населению, требованиям их доступности для инвалидов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Транспортные средства отсутствуют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8E8E8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Нет</w:t>
                  </w:r>
                </w:p>
              </w:tc>
            </w:tr>
            <w:tr w:rsidR="00670BFB" w:rsidRPr="00670BFB">
              <w:tc>
                <w:tcPr>
                  <w:tcW w:w="4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8"/>
                      <w:szCs w:val="28"/>
                      <w:lang w:eastAsia="ru-RU"/>
                    </w:rPr>
      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670BFB" w:rsidRPr="00670BFB" w:rsidRDefault="00670BFB" w:rsidP="00670BFB">
                  <w:pPr>
                    <w:spacing w:before="100" w:beforeAutospacing="1" w:after="100" w:afterAutospacing="1" w:line="338" w:lineRule="atLeast"/>
                    <w:rPr>
                      <w:rFonts w:ascii="Times New Roman" w:eastAsia="Times New Roman" w:hAnsi="Times New Roman" w:cs="Times New Roman"/>
                      <w:color w:val="273350"/>
                      <w:sz w:val="24"/>
                      <w:szCs w:val="24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3350"/>
                      <w:sz w:val="28"/>
                      <w:szCs w:val="28"/>
                      <w:lang w:eastAsia="ru-RU"/>
                    </w:rPr>
                    <w:t>Есть</w:t>
                  </w:r>
                </w:p>
              </w:tc>
            </w:tr>
            <w:tr w:rsidR="00670BFB" w:rsidRPr="00670BF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8E8E8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670BFB" w:rsidRPr="00670BFB" w:rsidRDefault="00670BFB" w:rsidP="00670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73350"/>
                      <w:sz w:val="23"/>
                      <w:szCs w:val="23"/>
                      <w:lang w:eastAsia="ru-RU"/>
                    </w:rPr>
                  </w:pPr>
                  <w:r w:rsidRPr="00670BFB">
                    <w:rPr>
                      <w:rFonts w:ascii="Times New Roman" w:eastAsia="Times New Roman" w:hAnsi="Times New Roman" w:cs="Times New Roman"/>
                      <w:color w:val="273350"/>
                      <w:sz w:val="23"/>
                      <w:szCs w:val="23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shd w:val="clear" w:color="auto" w:fill="E8E8E8"/>
                  <w:vAlign w:val="center"/>
                  <w:hideMark/>
                </w:tcPr>
                <w:p w:rsidR="00670BFB" w:rsidRPr="00670BFB" w:rsidRDefault="00670BFB" w:rsidP="00670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8E8E8"/>
                  <w:vAlign w:val="center"/>
                  <w:hideMark/>
                </w:tcPr>
                <w:p w:rsidR="00670BFB" w:rsidRPr="00670BFB" w:rsidRDefault="00670BFB" w:rsidP="00670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before="100" w:beforeAutospacing="1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273350"/>
                <w:sz w:val="36"/>
                <w:szCs w:val="36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b/>
                <w:bCs/>
                <w:color w:val="273350"/>
                <w:sz w:val="36"/>
                <w:szCs w:val="36"/>
                <w:lang w:eastAsia="ru-RU"/>
              </w:rPr>
              <w:lastRenderedPageBreak/>
              <w:t>О специальных условиях питания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before="100" w:beforeAutospacing="1" w:after="25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Tahoma" w:eastAsia="Times New Roman" w:hAnsi="Tahoma" w:cs="Tahoma"/>
                <w:color w:val="222222"/>
                <w:sz w:val="25"/>
                <w:szCs w:val="25"/>
                <w:lang w:eastAsia="ru-RU"/>
              </w:rPr>
              <w:t>Условия питания, в том числе инвалидов и лиц с ОВЗ и охрана здоровья обучающихся, в том числе инвалидов и лиц с ОВЗ</w:t>
            </w:r>
          </w:p>
          <w:p w:rsidR="00670BFB" w:rsidRPr="00670BFB" w:rsidRDefault="00670BFB" w:rsidP="00670BFB">
            <w:pPr>
              <w:spacing w:before="100" w:beforeAutospacing="1" w:after="15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>Питание школьников осуществляется в школьной столовой, обеспеченной всем необходимым оборудованием.</w:t>
            </w:r>
          </w:p>
          <w:p w:rsidR="00670BFB" w:rsidRPr="00670BFB" w:rsidRDefault="00670BFB" w:rsidP="00670BFB">
            <w:pPr>
              <w:spacing w:before="100" w:beforeAutospacing="1" w:after="15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>Питание предусматривает: горячие обеды.</w:t>
            </w:r>
          </w:p>
          <w:p w:rsidR="00670BFB" w:rsidRPr="00670BFB" w:rsidRDefault="00670BFB" w:rsidP="00670BFB">
            <w:pPr>
              <w:spacing w:before="100" w:beforeAutospacing="1" w:after="15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>Всем обучающимся 1-4 классов предоставляются горячие бесплатные обеды, а обучающимся 5-11 классов, чьи семьи состоят на учете в управлении социальной защиты.</w:t>
            </w:r>
          </w:p>
          <w:p w:rsidR="00670BFB" w:rsidRPr="00670BFB" w:rsidRDefault="00670BFB" w:rsidP="00670BFB">
            <w:pPr>
              <w:spacing w:before="100" w:beforeAutospacing="1" w:after="15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>Школьная столовая расположена на первом этаже, имеет в наличии набор помещений и оборудования, позволяющие осуществлять приготовление безопасной и сохраняющей пищевую ценность продукции и кулинарных изделий. Количество посадочных мест в обеденном зале позволяет обеспечить посадку учащихся в одну перемены. Система хозяйственно-питьевого холодного и горячего водоснабжения, канализации и отопления оборудованы в соответствии с санитарно-эпидемиологическими требованиями.</w:t>
            </w:r>
          </w:p>
          <w:p w:rsidR="00670BFB" w:rsidRPr="00670BFB" w:rsidRDefault="00670BFB" w:rsidP="00670BFB">
            <w:pPr>
              <w:spacing w:before="100" w:beforeAutospacing="1" w:after="15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 xml:space="preserve">Прием пищевых продуктов осуществляется при наличии документов, подтверждающих их качество и безопасность. Производство готовых блюд осуществляется в соответствии с технологическими картами. Ежедневно в обеденном зале вывешивается утвержденное меню. </w:t>
            </w:r>
            <w:proofErr w:type="gramStart"/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>Отпуск горячего питания обучающимся производится по классам на переменах, по графику питания обучающихся.</w:t>
            </w:r>
            <w:proofErr w:type="gramEnd"/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 xml:space="preserve"> Организация обслуживания учащихся осуществляется путем предварительного накрытия столов. В ежедневном рационе питания учитывается оптимальное соотношение пищевой и энергетической ценности, суточной потребности в витаминах и микроэлементов, белков, жиров и углеводов.</w:t>
            </w:r>
          </w:p>
          <w:p w:rsidR="00670BFB" w:rsidRPr="00670BFB" w:rsidRDefault="00670BFB" w:rsidP="00670BFB">
            <w:pPr>
              <w:spacing w:before="100" w:beforeAutospacing="1" w:after="15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>Для инвалидов и лиц с ОВЗ </w:t>
            </w:r>
            <w:r w:rsidRPr="00670BFB">
              <w:rPr>
                <w:rFonts w:ascii="Arial" w:eastAsia="Times New Roman" w:hAnsi="Arial" w:cs="Arial"/>
                <w:i/>
                <w:iCs/>
                <w:color w:val="273350"/>
                <w:sz w:val="24"/>
                <w:szCs w:val="24"/>
                <w:lang w:eastAsia="ru-RU"/>
              </w:rPr>
              <w:t> </w:t>
            </w:r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 xml:space="preserve">предоставляется отдельное помещение для принятия пищи, вход не оборудован поручнями и направляющими </w:t>
            </w:r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lastRenderedPageBreak/>
              <w:t>полосами.</w:t>
            </w:r>
          </w:p>
          <w:p w:rsidR="00670BFB" w:rsidRPr="00670BFB" w:rsidRDefault="00670BFB" w:rsidP="00670BFB">
            <w:pPr>
              <w:spacing w:before="100" w:beforeAutospacing="1" w:after="15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>Для осуществления медицинской деятельности в школе имеется медицинский кабинет. Медицинское наблюдение осуществляет фельдшер. Все медицинские осмотры осуществляются в плановом порядке.</w:t>
            </w:r>
          </w:p>
          <w:p w:rsidR="00670BFB" w:rsidRPr="00670BFB" w:rsidRDefault="00670BFB" w:rsidP="00670BFB">
            <w:pPr>
              <w:spacing w:before="100" w:beforeAutospacing="1" w:after="15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>Помещения для медицинского обслуживания обучающихся и работников включают:</w:t>
            </w:r>
          </w:p>
          <w:p w:rsidR="00670BFB" w:rsidRPr="00670BFB" w:rsidRDefault="00670BFB" w:rsidP="00670BFB">
            <w:pPr>
              <w:spacing w:before="100" w:beforeAutospacing="1" w:after="100" w:afterAutospacing="1" w:line="240" w:lineRule="auto"/>
              <w:ind w:left="240" w:hanging="360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Symbol" w:eastAsia="Times New Roman" w:hAnsi="Symbol" w:cs="Times New Roman"/>
                <w:color w:val="273350"/>
                <w:sz w:val="20"/>
                <w:szCs w:val="20"/>
                <w:lang w:eastAsia="ru-RU"/>
              </w:rPr>
              <w:t>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14"/>
                <w:szCs w:val="14"/>
                <w:lang w:eastAsia="ru-RU"/>
              </w:rPr>
              <w:t>       </w:t>
            </w:r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>процедурный кабинет</w:t>
            </w:r>
          </w:p>
          <w:p w:rsidR="00670BFB" w:rsidRPr="00670BFB" w:rsidRDefault="00670BFB" w:rsidP="00670BFB">
            <w:pPr>
              <w:spacing w:before="100" w:beforeAutospacing="1" w:after="100" w:afterAutospacing="1" w:line="240" w:lineRule="auto"/>
              <w:ind w:left="240" w:hanging="360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Symbol" w:eastAsia="Times New Roman" w:hAnsi="Symbol" w:cs="Times New Roman"/>
                <w:color w:val="273350"/>
                <w:sz w:val="20"/>
                <w:szCs w:val="20"/>
                <w:lang w:eastAsia="ru-RU"/>
              </w:rPr>
              <w:t>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14"/>
                <w:szCs w:val="14"/>
                <w:lang w:eastAsia="ru-RU"/>
              </w:rPr>
              <w:t>       </w:t>
            </w:r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>прививочный кабинет</w:t>
            </w:r>
          </w:p>
          <w:p w:rsidR="00670BFB" w:rsidRPr="00670BFB" w:rsidRDefault="00670BFB" w:rsidP="00670BFB">
            <w:pPr>
              <w:spacing w:before="100" w:beforeAutospacing="1" w:after="100" w:afterAutospacing="1" w:line="240" w:lineRule="auto"/>
              <w:ind w:left="240" w:hanging="360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Symbol" w:eastAsia="Times New Roman" w:hAnsi="Symbol" w:cs="Times New Roman"/>
                <w:color w:val="273350"/>
                <w:sz w:val="20"/>
                <w:szCs w:val="20"/>
                <w:lang w:eastAsia="ru-RU"/>
              </w:rPr>
              <w:t></w:t>
            </w:r>
            <w:r w:rsidRPr="00670BFB">
              <w:rPr>
                <w:rFonts w:ascii="Times New Roman" w:eastAsia="Times New Roman" w:hAnsi="Times New Roman" w:cs="Times New Roman"/>
                <w:color w:val="273350"/>
                <w:sz w:val="14"/>
                <w:szCs w:val="14"/>
                <w:lang w:eastAsia="ru-RU"/>
              </w:rPr>
              <w:t>       </w:t>
            </w:r>
            <w:r w:rsidRPr="00670BFB">
              <w:rPr>
                <w:rFonts w:ascii="Arial" w:eastAsia="Times New Roman" w:hAnsi="Arial" w:cs="Arial"/>
                <w:i/>
                <w:iCs/>
                <w:color w:val="727272"/>
                <w:sz w:val="24"/>
                <w:szCs w:val="24"/>
                <w:lang w:eastAsia="ru-RU"/>
              </w:rPr>
              <w:t>санузел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before="100" w:beforeAutospacing="1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273350"/>
                <w:sz w:val="36"/>
                <w:szCs w:val="36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b/>
                <w:bCs/>
                <w:color w:val="273350"/>
                <w:sz w:val="36"/>
                <w:szCs w:val="36"/>
                <w:lang w:eastAsia="ru-RU"/>
              </w:rPr>
              <w:lastRenderedPageBreak/>
              <w:t>О специальных условиях охраны здоровья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after="80" w:line="312" w:lineRule="atLeast"/>
              <w:outlineLvl w:val="0"/>
              <w:rPr>
                <w:rFonts w:ascii="Montserrat" w:eastAsia="Times New Roman" w:hAnsi="Montserrat" w:cs="Times New Roman"/>
                <w:b/>
                <w:bCs/>
                <w:color w:val="273350"/>
                <w:kern w:val="36"/>
                <w:sz w:val="48"/>
                <w:szCs w:val="48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kern w:val="36"/>
                <w:sz w:val="24"/>
                <w:szCs w:val="2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    В соответствии со статьей 41 главы 4 Федерального закона от 29 декабря 2012 № 273-ФЗ (в ред. от 28.06.2014) «Об образовании в Российской Федерации» МБОУ "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Бенойская</w:t>
            </w:r>
            <w:proofErr w:type="spell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 СОШ" создаёт условия, гарантирующие охрану и укрепление здоровья учащихся. Основные направления охраны здоровья: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• оказание первичной медицинской помощи в порядке, установленном законодательством в сфере охраны здоровья;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• организация питания учащихся;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• определение оптимальной учебной, 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внеучебной</w:t>
            </w:r>
            <w:proofErr w:type="spell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 нагрузки, режима учебных занятий и продолжительности каникул;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• пропаганда и обучение навыкам здорового образа жизни, требованиям охраны труда;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• организация и создание условий для профилактики заболеваний и оздоровления учащихся, для занятия ими физической культурой и спортом;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• прохождение учащимися в соответствии с законодательством Российской Федерации периодических медицинских осмотров;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• обеспечение безопасности учащихся во время пребывания в школе;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• профилактика несчастных случаев с </w:t>
            </w:r>
            <w:proofErr w:type="gram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обучающимися</w:t>
            </w:r>
            <w:proofErr w:type="gram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 во время пребывания в школе;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• проведение санитарно-противоэпидемических и профилактических мероприятий.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    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медицинский кабинет в соответствии с предъявляемыми требованиями. </w:t>
            </w:r>
            <w:proofErr w:type="gram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Первичная медицинская помощь обучающимся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      </w:r>
            <w:proofErr w:type="gramEnd"/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before="100" w:beforeAutospacing="1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273350"/>
                <w:sz w:val="36"/>
                <w:szCs w:val="36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b/>
                <w:bCs/>
                <w:color w:val="273350"/>
                <w:sz w:val="36"/>
                <w:szCs w:val="36"/>
                <w:lang w:eastAsia="ru-RU"/>
              </w:rPr>
              <w:t>Наличие специальных технических средств обучения коллективного и индивидуального пользования для инвалидов и лиц с ОВЗ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before="100" w:beforeAutospacing="1" w:after="100" w:afterAutospacing="1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Согласно Федеральному закону Российской Федерации от 29 декабря 2012 г. N 273-ФЗ, </w:t>
            </w:r>
            <w:r w:rsidRPr="00670BFB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в школе созданы условия для обучения  инвалидов и лиц с ОВЗ</w:t>
            </w:r>
            <w:r w:rsidRPr="00670BFB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, для их сопровождения и осуществления индивидуального подхода к обучению: работают педагоги, так же созданы психолого-педагогические и материально технические условия для комфортного обучения. Специализированный учет лиц с ограниченными возможностями здоровья  и инвалидностью проводится на этапах их поступления, обучения в школе. 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before="100" w:beforeAutospacing="1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273350"/>
                <w:sz w:val="36"/>
                <w:szCs w:val="36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b/>
                <w:bCs/>
                <w:color w:val="273350"/>
                <w:sz w:val="36"/>
                <w:szCs w:val="36"/>
                <w:lang w:eastAsia="ru-RU"/>
              </w:rPr>
              <w:lastRenderedPageBreak/>
              <w:t>Об образовательных ресурсах для инвалидов</w:t>
            </w:r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outlineLvl w:val="0"/>
              <w:rPr>
                <w:rFonts w:ascii="Montserrat" w:eastAsia="Times New Roman" w:hAnsi="Montserrat" w:cs="Times New Roman"/>
                <w:b/>
                <w:bCs/>
                <w:color w:val="273350"/>
                <w:kern w:val="36"/>
                <w:sz w:val="48"/>
                <w:szCs w:val="48"/>
                <w:lang w:eastAsia="ru-RU"/>
              </w:rPr>
            </w:pPr>
            <w:r w:rsidRPr="00670BFB">
              <w:rPr>
                <w:rFonts w:ascii="Trebuchet MS" w:eastAsia="Times New Roman" w:hAnsi="Trebuchet MS" w:cs="Times New Roman"/>
                <w:color w:val="000000"/>
                <w:kern w:val="36"/>
                <w:sz w:val="20"/>
                <w:szCs w:val="20"/>
                <w:lang w:eastAsia="ru-RU"/>
              </w:rPr>
              <w:t xml:space="preserve">Электронные образовательные ресурсы, к которым обеспечивается доступ </w:t>
            </w:r>
            <w:proofErr w:type="gramStart"/>
            <w:r w:rsidRPr="00670BFB">
              <w:rPr>
                <w:rFonts w:ascii="Trebuchet MS" w:eastAsia="Times New Roman" w:hAnsi="Trebuchet MS" w:cs="Times New Roman"/>
                <w:color w:val="000000"/>
                <w:kern w:val="36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70BFB">
              <w:rPr>
                <w:rFonts w:ascii="Trebuchet MS" w:eastAsia="Times New Roman" w:hAnsi="Trebuchet MS" w:cs="Times New Roman"/>
                <w:color w:val="000000"/>
                <w:kern w:val="36"/>
                <w:sz w:val="20"/>
                <w:szCs w:val="20"/>
                <w:lang w:eastAsia="ru-RU"/>
              </w:rPr>
              <w:t>, в том числе приспособленные для использования инвалидами и лицами с ограниченными возможностями здоровья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Trebuchet MS" w:eastAsia="Times New Roman" w:hAnsi="Trebuchet MS" w:cs="Times New Roman"/>
                <w:b/>
                <w:bCs/>
                <w:color w:val="000080"/>
                <w:sz w:val="23"/>
                <w:szCs w:val="23"/>
                <w:lang w:eastAsia="ru-RU"/>
              </w:rPr>
              <w:t> </w:t>
            </w:r>
            <w:r w:rsidRPr="00670BFB">
              <w:rPr>
                <w:rFonts w:ascii="Trebuchet MS" w:eastAsia="Times New Roman" w:hAnsi="Trebuchet MS" w:cs="Times New Roman"/>
                <w:b/>
                <w:bCs/>
                <w:color w:val="000080"/>
                <w:sz w:val="14"/>
                <w:szCs w:val="14"/>
                <w:lang w:eastAsia="ru-RU"/>
              </w:rPr>
              <w:t>  </w:t>
            </w:r>
            <w:r w:rsidRPr="00670BFB">
              <w:rPr>
                <w:rFonts w:ascii="Montserrat" w:eastAsia="Times New Roman" w:hAnsi="Montserra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 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</w:t>
            </w:r>
            <w:proofErr w:type="spellStart"/>
            <w:r w:rsidRPr="00670BFB">
              <w:rPr>
                <w:rFonts w:ascii="Montserrat" w:eastAsia="Times New Roman" w:hAnsi="Montserrat" w:cs="Times New Roman"/>
                <w:b/>
                <w:bCs/>
                <w:color w:val="000000"/>
                <w:sz w:val="23"/>
                <w:szCs w:val="23"/>
                <w:lang w:eastAsia="ru-RU"/>
              </w:rPr>
              <w:t>необразовательного</w:t>
            </w:r>
            <w:proofErr w:type="spellEnd"/>
            <w:r w:rsidRPr="00670BFB">
              <w:rPr>
                <w:rFonts w:ascii="Montserrat" w:eastAsia="Times New Roman" w:hAnsi="Montserra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характера.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    Перечень электронных образовательных ресурсов, к которым </w:t>
            </w:r>
            <w:proofErr w:type="gramStart"/>
            <w:r w:rsidRPr="00670BFB">
              <w:rPr>
                <w:rFonts w:ascii="Montserrat" w:eastAsia="Times New Roman" w:hAnsi="Montserrat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обучающиеся</w:t>
            </w:r>
            <w:proofErr w:type="gramEnd"/>
            <w:r w:rsidRPr="00670BFB">
              <w:rPr>
                <w:rFonts w:ascii="Montserrat" w:eastAsia="Times New Roman" w:hAnsi="Montserrat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имеют неограниченный доступ: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hyperlink r:id="rId7" w:tgtFrame="true" w:history="1">
              <w:r w:rsidRPr="00670BFB">
                <w:rPr>
                  <w:rFonts w:ascii="Trebuchet MS" w:eastAsia="Times New Roman" w:hAnsi="Trebuchet MS" w:cs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>Официальный сайт Министерства образования и науки Российской Федерации</w:t>
              </w:r>
            </w:hyperlink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hyperlink r:id="rId8" w:tgtFrame="true" w:history="1">
              <w:r w:rsidRPr="00670BFB">
                <w:rPr>
                  <w:rFonts w:ascii="Trebuchet MS" w:eastAsia="Times New Roman" w:hAnsi="Trebuchet MS" w:cs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>Электронные учебники</w:t>
              </w:r>
            </w:hyperlink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Федеральный центр электронных образовательных ресурсов </w:t>
            </w:r>
            <w:hyperlink r:id="rId9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http://fcior.edu.ru/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Единое окно доступа к образовательным ресурсам </w:t>
            </w:r>
            <w:hyperlink r:id="rId10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http://window.edu.ru/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Единая коллекция цифровых образовательных ресурсов </w:t>
            </w:r>
            <w:hyperlink r:id="rId11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http://school-collection.edu.ru/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Медиатека</w:t>
            </w:r>
            <w:proofErr w:type="spell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 образовательных ресурсов </w:t>
            </w:r>
            <w:hyperlink r:id="rId12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http://store.temocenter.ru/</w:t>
              </w:r>
            </w:hyperlink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proofErr w:type="gram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Федеральный портал «Российское образование» </w:t>
            </w:r>
            <w:hyperlink r:id="rId13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http://www.edu.ru/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Российский общеобразовательный портал </w:t>
            </w:r>
            <w:hyperlink r:id="rId14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http://www.school.edu.ru/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Портал информационной поддержки Единого государственного экзамена </w:t>
            </w:r>
            <w:hyperlink r:id="rId15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http://www.ege.edu.ru/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Федеральный портал «Социально-гуманитарное и политологическое образование» </w:t>
            </w:r>
            <w:hyperlink r:id="rId16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http://www.humanities.edu.ru/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Федеральный портал «Информационно-коммуникационные технологии в образовании» </w:t>
            </w:r>
            <w:hyperlink r:id="rId17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http://www.ict.edu.ru/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Российский портал открытого образования </w:t>
            </w:r>
            <w:hyperlink r:id="rId18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http://www.openet.edu.ru/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Федеральный портал</w:t>
            </w:r>
            <w:proofErr w:type="gram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 «Непрерывная подготовка преподавателей» </w:t>
            </w:r>
            <w:hyperlink r:id="rId19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http://www.neo.edu.ru/wps/portal/</w:t>
              </w:r>
            </w:hyperlink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Список Интернет-ресурсов по подготовке к ЕГЭ URL: </w:t>
            </w:r>
            <w:hyperlink r:id="rId20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http://www.fipi.ru/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Владелец сайта: Официальный сайт Федерального института педагогических измерений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Цель создания сайта: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URL: </w:t>
            </w:r>
            <w:hyperlink r:id="rId21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http://ege.edu.ru/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, Портал информационной поддержки единого государственного экзамена.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Владелец сайта: Федеральная служба по надзору в сфере образования и науки.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Цель создания сайта: информационное сопровождение ЕГЭ.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URL: </w:t>
            </w:r>
            <w:hyperlink r:id="rId22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http:/edu.ru/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, Федеральный портал «Российское образование».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Владелец сайта: ФГУ «Государственный научно-исследовательский институт информационных технологий и телекоммуникаций» (ФГУ ГНИИ ИТТ «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Информика</w:t>
            </w:r>
            <w:proofErr w:type="spell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»)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Цель создания сайта: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URL: </w:t>
            </w:r>
            <w:hyperlink r:id="rId23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http://www.school.edu.ru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, Российский общеобразовательный портал.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Владелец сайта: Издательство «Просвещение».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Цель создания сайта: организация единого образовательного информационного пространства.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URL: </w:t>
            </w:r>
            <w:hyperlink r:id="rId24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http://www.egeinfo.ru/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, Все о ЕГЭ.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Владелец сайта: Институт современных образовательных программ.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Цель создания сайта: подготовка к ЕГЭ, обзор возможностей получения дальнейшего образования в России и за рубежом.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URL: </w:t>
            </w:r>
            <w:hyperlink r:id="rId25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http://www.gosekzamen.ru/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, Российский образовательный портал 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Госэкзамен.ру</w:t>
            </w:r>
            <w:proofErr w:type="spell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Владелец сайта: 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Госэкзамен.Ру</w:t>
            </w:r>
            <w:proofErr w:type="spell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. Создание, поддержка и продвижение Московский центр интернет маркетинга.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lastRenderedPageBreak/>
              <w:t>Целевая аудитория: учащиеся, студенты, абитуриенты, преподаватели, родители.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URL: </w:t>
            </w:r>
            <w:hyperlink r:id="rId26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http://www.gotovkege.ru/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, Готов к ЕГЭ.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Владелец сайта: Центра Интенсивных Технологий Образования.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Цель создания сайта: получение максимального результата по ЕГЭ.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t> 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 </w:t>
            </w:r>
            <w:hyperlink r:id="rId27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 http://www.proshkolu.ru/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 (бесплатный школьный портал)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hyperlink r:id="rId28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 http://cerm.ru/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 (Эрудит марафон для учащихся)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hyperlink r:id="rId29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 http://www.minobr.org/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 (бесплатные конкурсы для школьников)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hyperlink r:id="rId30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 http://www.znania.ru/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 (Поисков</w:t>
            </w:r>
            <w:proofErr w:type="gram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о-</w:t>
            </w:r>
            <w:proofErr w:type="gram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 образовательный портал, для выпускников)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 </w:t>
            </w:r>
            <w:hyperlink r:id="rId31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http://www.farosta.ru/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 (Всероссийские конкурсы, викторины и олимпиады по математике, английскому языку, литературе, русскому языку, географии, биологии)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hyperlink r:id="rId32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 Официальный сайт Министерства образования и науки Российской Федерации</w:t>
              </w:r>
            </w:hyperlink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Закон Российской Федерации от 1 июня 2005 г. № 53-ФЗ "О государ</w:t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softHyphen/>
              <w:t>ственном языке Российской Федерации".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33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http://www.rg.ra/2005/06/07/yazyk-dok.html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Примерные программы и государственные стандарты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34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http://www.mon.gov.ru/work/obr/dok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Книжная поисковая система 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eBdb</w:t>
            </w:r>
            <w:proofErr w:type="spellEnd"/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35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http://www.ebdb.ru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Филология в Сети. </w:t>
            </w:r>
            <w:proofErr w:type="gram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Поиск по лингвистическим сайтам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36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http://www.slovari.ru/default.aspx?p=2572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Малый академический словарь (MAC)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37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http://feb-web.ru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Машинный фонд русского языка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38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http://cfrl.ru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Национальный корпус русского языка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39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http://www.ruscorpora.ru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Орфография и пунктуация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40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http://www.hi-edu.ru/e-books/xbookl42/01/index.html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Правила русской орфографии и пунктуации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41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http://www.spravka.gramota.ru/pravila.html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Правила русской</w:t>
            </w:r>
            <w:proofErr w:type="gram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 орфографии и пунктуации. Полный академический справочник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42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http://www.natahaus.ru/index.php?newsid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Словарь лингвистических терминов Д.Э. Розенталя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43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http://ihtik.lib.ruAib_ru_edu_21dec2006.html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Собрание словарей на сайте Института русского языка им. В.В. Виног</w:t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softHyphen/>
              <w:t>радова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44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http://www.ruslang.ru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 и </w:t>
            </w:r>
            <w:hyperlink r:id="rId45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www.slovari.ru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Собрание словарей портала "ГРАМОТА</w:t>
            </w:r>
            <w:proofErr w:type="gram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У"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46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http://slovari.gramota.ru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Этимологический словарь M.P. Фасмера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47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http://vasmer.narod.ru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Автоматическая обработка текста (АОТ)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48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http://www.aot.ru/onlinedemo.html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Анаграммы: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http</w:t>
            </w:r>
            <w:proofErr w:type="spell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 ://</w:t>
            </w:r>
            <w:hyperlink r:id="rId49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www.blues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ru</w:t>
            </w:r>
            <w:proofErr w:type="spell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fedor</w:t>
            </w:r>
            <w:proofErr w:type="spell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anagrams</w:t>
            </w:r>
            <w:proofErr w:type="spell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 .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asp</w:t>
            </w:r>
            <w:proofErr w:type="spell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50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http://tramvision.ru/words/ana.htm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Бесплатная справочная служба портала "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Грамота</w:t>
            </w:r>
            <w:proofErr w:type="gram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у</w:t>
            </w:r>
            <w:proofErr w:type="spell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"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51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http://www.spravka.gramota.ru/buro.html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"Вавилонская Башня" (морфологический анализ)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52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http://starling.rinet.ru/cgi-bin/moфhque.cgi?encoding=win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Виртуальная школа Кирилла и 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Мефодия</w:t>
            </w:r>
            <w:proofErr w:type="spellEnd"/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53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http://vip.km.ru/vschool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Всероссийская олимпиада школьников по русскому языку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54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http://rus.rusolymp.ru</w:t>
              </w:r>
              <w:proofErr w:type="gramStart"/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 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Г</w:t>
            </w:r>
            <w:proofErr w:type="gram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оворим и пишем правильно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55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http://community.livejournal.com/pishu_pravilno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Еженедельная газета "Русский язык" Издательского дома "Первое сен</w:t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softHyphen/>
              <w:t>тября"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56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http://rus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. </w:t>
            </w:r>
            <w:hyperlink r:id="rId57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lseptember.ru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Журнал "Язык человека"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58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http://www.philol.msu.ru/~humlang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Коллекция интерактивных диктантов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59" w:tgtFrame="true" w:history="1">
              <w:r w:rsidRPr="00670B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http://www.learning-russian.gramota.ru/idictation.html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Конкурс "Русский Медвежонок - языкознание </w:t>
            </w:r>
            <w:proofErr w:type="gram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для всех"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60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http://www.rm.kirov.ru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Крупнейший мировой ресурс по лингвистике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61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http://it-n.ru/communities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НП "Телешкола" 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62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http://www.internet-school.ru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Открытая Международная олимпиада школьников по русскому языку "СВЕТОЗАР"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63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http://www.svetozar.ru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Письмовник (правила и примеры оформления деловых бумаг)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64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http://www.spravka.gramota.ru/blang.html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Портал "Культура письменной речи"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65" w:tgtFrame="true" w:history="1">
              <w:r w:rsidRPr="00670B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http://www.gramma.ru 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Русский язык: краткий теоретический</w:t>
            </w:r>
            <w:proofErr w:type="gram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 курс для школьников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66" w:tgtFrame="true" w:history="1">
              <w:r w:rsidRPr="00670BF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http:learning-russian.gramota.ru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Синтаксис современного русского языка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67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http://www.hi-edu.ru/e-books/xbook089/01/index.html7part-029.htm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Слова-палиндромы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68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http://tramvision.ru/words/pal.htm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Современный русский язык: Учебник под редакцией Н.С. 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Валгиной</w:t>
            </w:r>
            <w:proofErr w:type="spellEnd"/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69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http://www.hi-edu.ru/e-books/xbookl07/01/index.html </w:t>
              </w:r>
            </w:hyperlink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70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http://zipsites.ru/human/rus_lang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Справочно-информационный портал "</w:t>
            </w:r>
            <w:proofErr w:type="spell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Грамота</w:t>
            </w:r>
            <w:proofErr w:type="gram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у</w:t>
            </w:r>
            <w:proofErr w:type="spell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"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71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http://www.gramota.ru</w:t>
              </w:r>
            </w:hyperlink>
            <w:hyperlink r:id="rId72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Стилистика русского языка: Учебное пособие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73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http://www.hi-edu.ru/e-books/xbook028/01/index.html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Теория текста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74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http://evartist.narod.ru/textl4/01.htm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Этимология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75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http://community.livejournal.com/etymology_ru </w:t>
              </w:r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lang w:eastAsia="ru-RU"/>
                </w:rPr>
                <w:br/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Язык русской деревни (диалектологический атлас)</w:t>
            </w: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br/>
            </w:r>
            <w:hyperlink r:id="rId76" w:history="1">
              <w:r w:rsidRPr="00670BFB">
                <w:rPr>
                  <w:rFonts w:ascii="Montserrat" w:eastAsia="Times New Roman" w:hAnsi="Montserrat" w:cs="Times New Roman"/>
                  <w:color w:val="000000"/>
                  <w:sz w:val="23"/>
                  <w:szCs w:val="23"/>
                  <w:u w:val="single"/>
                  <w:lang w:eastAsia="ru-RU"/>
                </w:rPr>
                <w:t>http://www.gramota.ru/book/village</w:t>
              </w:r>
            </w:hyperlink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Trebuchet MS" w:eastAsia="Times New Roman" w:hAnsi="Trebuchet MS" w:cs="Times New Roman"/>
                <w:color w:val="333333"/>
                <w:sz w:val="14"/>
                <w:szCs w:val="14"/>
                <w:lang w:eastAsia="ru-RU"/>
              </w:rPr>
              <w:t> 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jc w:val="both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Перечень </w:t>
            </w:r>
            <w:proofErr w:type="gram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используемых</w:t>
            </w:r>
            <w:proofErr w:type="gram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 ЦОР по английскому языку (</w:t>
            </w:r>
            <w:hyperlink r:id="rId77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скачать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Перечень </w:t>
            </w:r>
            <w:proofErr w:type="gram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используемых</w:t>
            </w:r>
            <w:proofErr w:type="gram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 ЦОР по истории (</w:t>
            </w:r>
            <w:hyperlink r:id="rId78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скачать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Перечень </w:t>
            </w:r>
            <w:proofErr w:type="gram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используемых</w:t>
            </w:r>
            <w:proofErr w:type="gramEnd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 xml:space="preserve"> ЦОР по русскому языку (</w:t>
            </w:r>
            <w:hyperlink r:id="rId79" w:tgtFrame="true" w:history="1">
              <w:r w:rsidRPr="00670BFB">
                <w:rPr>
                  <w:rFonts w:ascii="Montserrat" w:eastAsia="Times New Roman" w:hAnsi="Montserrat" w:cs="Times New Roman"/>
                  <w:color w:val="0C67BA"/>
                  <w:sz w:val="23"/>
                  <w:szCs w:val="23"/>
                  <w:u w:val="single"/>
                  <w:lang w:eastAsia="ru-RU"/>
                </w:rPr>
                <w:t>скачать</w:t>
              </w:r>
            </w:hyperlink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  <w:p w:rsidR="00670BFB" w:rsidRPr="00670BFB" w:rsidRDefault="00670BFB" w:rsidP="00670BFB">
            <w:pPr>
              <w:shd w:val="clear" w:color="auto" w:fill="F8F8F8"/>
              <w:spacing w:after="80" w:line="312" w:lineRule="atLeast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proofErr w:type="gramStart"/>
            <w:r w:rsidRPr="00670BFB">
              <w:rPr>
                <w:rFonts w:ascii="Montserrat" w:eastAsia="Times New Roman" w:hAnsi="Montserrat" w:cs="Times New Roman"/>
                <w:color w:val="000000"/>
                <w:sz w:val="23"/>
                <w:szCs w:val="23"/>
                <w:lang w:eastAsia="ru-RU"/>
              </w:rPr>
              <w:t>Перечень используемых ЦОР педагогами начальных классов (</w:t>
            </w:r>
            <w:proofErr w:type="gramEnd"/>
          </w:p>
        </w:tc>
      </w:tr>
      <w:tr w:rsidR="00670BFB" w:rsidRPr="00670BFB" w:rsidTr="00670BFB">
        <w:trPr>
          <w:tblCellSpacing w:w="15" w:type="dxa"/>
        </w:trPr>
        <w:tc>
          <w:tcPr>
            <w:tcW w:w="0" w:type="auto"/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0BFB" w:rsidRPr="00670BFB" w:rsidRDefault="00670BFB" w:rsidP="00670BFB">
            <w:pPr>
              <w:spacing w:before="100" w:beforeAutospacing="1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273350"/>
                <w:sz w:val="27"/>
                <w:szCs w:val="27"/>
                <w:lang w:eastAsia="ru-RU"/>
              </w:rPr>
            </w:pPr>
            <w:r w:rsidRPr="00670BFB">
              <w:rPr>
                <w:rFonts w:ascii="Montserrat" w:eastAsia="Times New Roman" w:hAnsi="Montserrat" w:cs="Times New Roman"/>
                <w:b/>
                <w:bCs/>
                <w:color w:val="273350"/>
                <w:sz w:val="27"/>
                <w:szCs w:val="27"/>
                <w:lang w:eastAsia="ru-RU"/>
              </w:rPr>
              <w:lastRenderedPageBreak/>
              <w:t>Дополнительно:</w:t>
            </w:r>
          </w:p>
          <w:p w:rsidR="00670BFB" w:rsidRPr="00670BFB" w:rsidRDefault="00670BFB" w:rsidP="00670BFB">
            <w:pPr>
              <w:spacing w:after="0" w:line="240" w:lineRule="auto"/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</w:pPr>
            <w:hyperlink r:id="rId80" w:history="1">
              <w:r w:rsidRPr="00670BFB">
                <w:rPr>
                  <w:rFonts w:ascii="Montserrat" w:eastAsia="Times New Roman" w:hAnsi="Montserrat" w:cs="Times New Roman"/>
                  <w:color w:val="273350"/>
                  <w:sz w:val="23"/>
                  <w:szCs w:val="23"/>
                  <w:u w:val="single"/>
                  <w:lang w:eastAsia="ru-RU"/>
                </w:rPr>
                <w:t>Средства обучения и воспитания, приспособленные для использования инвалидами и лицами с ОВЗ</w:t>
              </w:r>
            </w:hyperlink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br/>
            </w:r>
            <w:hyperlink r:id="rId81" w:history="1">
              <w:r w:rsidRPr="00670BFB">
                <w:rPr>
                  <w:rFonts w:ascii="Montserrat" w:eastAsia="Times New Roman" w:hAnsi="Montserrat" w:cs="Times New Roman"/>
                  <w:color w:val="273350"/>
                  <w:sz w:val="23"/>
                  <w:szCs w:val="23"/>
                  <w:u w:val="single"/>
                  <w:lang w:eastAsia="ru-RU"/>
                </w:rPr>
                <w:t>Обеспечения доступа в здания образовательной организации инвалидов и лиц с ОВЗ</w:t>
              </w:r>
            </w:hyperlink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br/>
            </w:r>
            <w:hyperlink r:id="rId82" w:history="1">
              <w:r w:rsidRPr="00670BFB">
                <w:rPr>
                  <w:rFonts w:ascii="Montserrat" w:eastAsia="Times New Roman" w:hAnsi="Montserrat" w:cs="Times New Roman"/>
                  <w:color w:val="273350"/>
                  <w:sz w:val="23"/>
                  <w:szCs w:val="23"/>
                  <w:u w:val="single"/>
                  <w:lang w:eastAsia="ru-RU"/>
                </w:rPr>
                <w:t>О специальных условиях охраны здоровья</w:t>
              </w:r>
              <w:proofErr w:type="gramStart"/>
            </w:hyperlink>
            <w:r w:rsidRPr="00670BFB">
              <w:rPr>
                <w:rFonts w:ascii="Montserrat" w:eastAsia="Times New Roman" w:hAnsi="Montserrat" w:cs="Times New Roman"/>
                <w:color w:val="273350"/>
                <w:sz w:val="23"/>
                <w:szCs w:val="23"/>
                <w:lang w:eastAsia="ru-RU"/>
              </w:rPr>
              <w:br/>
            </w:r>
            <w:hyperlink r:id="rId83" w:history="1">
              <w:r w:rsidRPr="00670BFB">
                <w:rPr>
                  <w:rFonts w:ascii="Montserrat" w:eastAsia="Times New Roman" w:hAnsi="Montserrat" w:cs="Times New Roman"/>
                  <w:color w:val="273350"/>
                  <w:sz w:val="23"/>
                  <w:szCs w:val="23"/>
                  <w:u w:val="single"/>
                  <w:lang w:eastAsia="ru-RU"/>
                </w:rPr>
                <w:t>О</w:t>
              </w:r>
              <w:proofErr w:type="gramEnd"/>
              <w:r w:rsidRPr="00670BFB">
                <w:rPr>
                  <w:rFonts w:ascii="Montserrat" w:eastAsia="Times New Roman" w:hAnsi="Montserrat" w:cs="Times New Roman"/>
                  <w:color w:val="273350"/>
                  <w:sz w:val="23"/>
                  <w:szCs w:val="23"/>
                  <w:u w:val="single"/>
                  <w:lang w:eastAsia="ru-RU"/>
                </w:rPr>
                <w:t>б образовательных ресурсах для инвалидов</w:t>
              </w:r>
            </w:hyperlink>
          </w:p>
        </w:tc>
      </w:tr>
    </w:tbl>
    <w:p w:rsidR="0072746C" w:rsidRDefault="0072746C"/>
    <w:sectPr w:rsidR="0072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C3C25"/>
    <w:multiLevelType w:val="multilevel"/>
    <w:tmpl w:val="207E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8C"/>
    <w:rsid w:val="00093C8C"/>
    <w:rsid w:val="00670BFB"/>
    <w:rsid w:val="0072746C"/>
    <w:rsid w:val="008C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92557">
          <w:marLeft w:val="0"/>
          <w:marRight w:val="0"/>
          <w:marTop w:val="300"/>
          <w:marBottom w:val="330"/>
          <w:divBdr>
            <w:top w:val="none" w:sz="0" w:space="0" w:color="auto"/>
            <w:left w:val="none" w:sz="0" w:space="0" w:color="auto"/>
            <w:bottom w:val="single" w:sz="6" w:space="8" w:color="273350"/>
            <w:right w:val="none" w:sz="0" w:space="0" w:color="auto"/>
          </w:divBdr>
          <w:divsChild>
            <w:div w:id="5005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www.openet.edu.ru/" TargetMode="External"/><Relationship Id="rId26" Type="http://schemas.openxmlformats.org/officeDocument/2006/relationships/hyperlink" Target="http://www.gotovkege.ru/" TargetMode="External"/><Relationship Id="rId39" Type="http://schemas.openxmlformats.org/officeDocument/2006/relationships/hyperlink" Target="http://www.ruscorpora.ru/" TargetMode="External"/><Relationship Id="rId21" Type="http://schemas.openxmlformats.org/officeDocument/2006/relationships/hyperlink" Target="http://ege.edu.ru/" TargetMode="External"/><Relationship Id="rId34" Type="http://schemas.openxmlformats.org/officeDocument/2006/relationships/hyperlink" Target="http://www.mon.gov.ru/work/obr/dok" TargetMode="External"/><Relationship Id="rId42" Type="http://schemas.openxmlformats.org/officeDocument/2006/relationships/hyperlink" Target="http://www.natahaus.ru/index.php?newsid=" TargetMode="External"/><Relationship Id="rId47" Type="http://schemas.openxmlformats.org/officeDocument/2006/relationships/hyperlink" Target="http://vasmer.narod.ru/" TargetMode="External"/><Relationship Id="rId50" Type="http://schemas.openxmlformats.org/officeDocument/2006/relationships/hyperlink" Target="http://tramvision.ru/words/ana.htm" TargetMode="External"/><Relationship Id="rId55" Type="http://schemas.openxmlformats.org/officeDocument/2006/relationships/hyperlink" Target="http://community.livejournal.com/pishu_pravilno" TargetMode="External"/><Relationship Id="rId63" Type="http://schemas.openxmlformats.org/officeDocument/2006/relationships/hyperlink" Target="http://www.svetozar.ru/" TargetMode="External"/><Relationship Id="rId68" Type="http://schemas.openxmlformats.org/officeDocument/2006/relationships/hyperlink" Target="http://tramvision.ru/words/pal.htm" TargetMode="External"/><Relationship Id="rId76" Type="http://schemas.openxmlformats.org/officeDocument/2006/relationships/hyperlink" Target="http://www.gramota.ru/book/village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xn--80abucjiibhv9a.xn--p1ai/" TargetMode="External"/><Relationship Id="rId71" Type="http://schemas.openxmlformats.org/officeDocument/2006/relationships/hyperlink" Target="http://www.gramot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umanities.edu.ru/" TargetMode="External"/><Relationship Id="rId29" Type="http://schemas.openxmlformats.org/officeDocument/2006/relationships/hyperlink" Target="http://www.minobr.org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www.egeinfo.ru/" TargetMode="External"/><Relationship Id="rId32" Type="http://schemas.openxmlformats.org/officeDocument/2006/relationships/hyperlink" Target="http://mon.gov.ru/" TargetMode="External"/><Relationship Id="rId37" Type="http://schemas.openxmlformats.org/officeDocument/2006/relationships/hyperlink" Target="http://feb-web.ru/" TargetMode="External"/><Relationship Id="rId40" Type="http://schemas.openxmlformats.org/officeDocument/2006/relationships/hyperlink" Target="http://www.hi-edu.ru/e-books/xbookl42/01/index.html" TargetMode="External"/><Relationship Id="rId45" Type="http://schemas.openxmlformats.org/officeDocument/2006/relationships/hyperlink" Target="http://www.slovari.ru/" TargetMode="External"/><Relationship Id="rId53" Type="http://schemas.openxmlformats.org/officeDocument/2006/relationships/hyperlink" Target="http://vip.km.ru/vschool" TargetMode="External"/><Relationship Id="rId58" Type="http://schemas.openxmlformats.org/officeDocument/2006/relationships/hyperlink" Target="http://www.philol.msu.ru/~humlang" TargetMode="External"/><Relationship Id="rId66" Type="http://schemas.openxmlformats.org/officeDocument/2006/relationships/hyperlink" Target="http://learning-russian.gramota.ru/" TargetMode="External"/><Relationship Id="rId74" Type="http://schemas.openxmlformats.org/officeDocument/2006/relationships/hyperlink" Target="http://evartist.narod.ru/textl4/01.htm" TargetMode="External"/><Relationship Id="rId79" Type="http://schemas.openxmlformats.org/officeDocument/2006/relationships/hyperlink" Target="https://gimnaziya-gai.1c-umi.ru/images/cms/data/perechen_ispol_zuemyh_cor_gum.doc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it-n.ru/communities" TargetMode="External"/><Relationship Id="rId82" Type="http://schemas.openxmlformats.org/officeDocument/2006/relationships/hyperlink" Target="https://nijnie-kurchali.educhr.ru/index.php?component=download&amp;file=35febb6fd32e93eca4929476cdcc50ae73bacb12fe1248df9190f0d86cdb2358&amp;view=1" TargetMode="External"/><Relationship Id="rId19" Type="http://schemas.openxmlformats.org/officeDocument/2006/relationships/hyperlink" Target="http://www.neo.edu.ru/wps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school.edu.ru/" TargetMode="External"/><Relationship Id="rId22" Type="http://schemas.openxmlformats.org/officeDocument/2006/relationships/hyperlink" Target="http://edu.ru/" TargetMode="External"/><Relationship Id="rId27" Type="http://schemas.openxmlformats.org/officeDocument/2006/relationships/hyperlink" Target="http://www.proshkolu.ru/" TargetMode="External"/><Relationship Id="rId30" Type="http://schemas.openxmlformats.org/officeDocument/2006/relationships/hyperlink" Target="http://www.znania.ru/" TargetMode="External"/><Relationship Id="rId35" Type="http://schemas.openxmlformats.org/officeDocument/2006/relationships/hyperlink" Target="http://www.ebdb.ru/" TargetMode="External"/><Relationship Id="rId43" Type="http://schemas.openxmlformats.org/officeDocument/2006/relationships/hyperlink" Target="http://ihtik.lib.ruaib_ru_edu_21dec2006.html/" TargetMode="External"/><Relationship Id="rId48" Type="http://schemas.openxmlformats.org/officeDocument/2006/relationships/hyperlink" Target="http://www.aot.ru/onlinedemo.html" TargetMode="External"/><Relationship Id="rId56" Type="http://schemas.openxmlformats.org/officeDocument/2006/relationships/hyperlink" Target="http://rus/" TargetMode="External"/><Relationship Id="rId64" Type="http://schemas.openxmlformats.org/officeDocument/2006/relationships/hyperlink" Target="http://www.spravka.gramota.ru/blang.html" TargetMode="External"/><Relationship Id="rId69" Type="http://schemas.openxmlformats.org/officeDocument/2006/relationships/hyperlink" Target="http://www.hi-edu.ru/e-books/xbookl07/01/index.html" TargetMode="External"/><Relationship Id="rId77" Type="http://schemas.openxmlformats.org/officeDocument/2006/relationships/hyperlink" Target="https://gimnaziya-gai.1c-umi.ru/images/cms/data/iya_perechen_ispol_zuemyh_cor_1.docx" TargetMode="External"/><Relationship Id="rId8" Type="http://schemas.openxmlformats.org/officeDocument/2006/relationships/hyperlink" Target="https://gimnaziya-gai.1c-umi.ru/konsul_tacii/biblioteka/elektronnye_uchebniki/" TargetMode="External"/><Relationship Id="rId51" Type="http://schemas.openxmlformats.org/officeDocument/2006/relationships/hyperlink" Target="http://www.spravka.gramota.ru/buro.html" TargetMode="External"/><Relationship Id="rId72" Type="http://schemas.openxmlformats.org/officeDocument/2006/relationships/hyperlink" Target="http://www.stengazeta.net/" TargetMode="External"/><Relationship Id="rId80" Type="http://schemas.openxmlformats.org/officeDocument/2006/relationships/hyperlink" Target="https://nijnie-kurchali.educhr.ru/index.php?component=download&amp;file=5132f4a091501b1216086949ba03f910dd4b304b5facdd2a763cd2f220dee6c0&amp;view=1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store.temocenter.ru/" TargetMode="External"/><Relationship Id="rId17" Type="http://schemas.openxmlformats.org/officeDocument/2006/relationships/hyperlink" Target="http://www.ict.edu.ru/" TargetMode="External"/><Relationship Id="rId25" Type="http://schemas.openxmlformats.org/officeDocument/2006/relationships/hyperlink" Target="http://www.gosekzamen.ru/" TargetMode="External"/><Relationship Id="rId33" Type="http://schemas.openxmlformats.org/officeDocument/2006/relationships/hyperlink" Target="http://www.rg.ra/2005/06/07/yazyk-dok.html" TargetMode="External"/><Relationship Id="rId38" Type="http://schemas.openxmlformats.org/officeDocument/2006/relationships/hyperlink" Target="http://cfrl.ru/" TargetMode="External"/><Relationship Id="rId46" Type="http://schemas.openxmlformats.org/officeDocument/2006/relationships/hyperlink" Target="http://slovari.gramota.ru/" TargetMode="External"/><Relationship Id="rId59" Type="http://schemas.openxmlformats.org/officeDocument/2006/relationships/hyperlink" Target="http://www.learning-russian.gramota.ru/idictation.html" TargetMode="External"/><Relationship Id="rId67" Type="http://schemas.openxmlformats.org/officeDocument/2006/relationships/hyperlink" Target="http://www.hi-edu.ru/e-books/xbook089/01/index.html7part-029.htm" TargetMode="External"/><Relationship Id="rId20" Type="http://schemas.openxmlformats.org/officeDocument/2006/relationships/hyperlink" Target="http://www.fipi.ru/" TargetMode="External"/><Relationship Id="rId41" Type="http://schemas.openxmlformats.org/officeDocument/2006/relationships/hyperlink" Target="http://www.spravka.gramota.ru/pravila.html" TargetMode="External"/><Relationship Id="rId54" Type="http://schemas.openxmlformats.org/officeDocument/2006/relationships/hyperlink" Target="http://rus.rusolymp.ru/" TargetMode="External"/><Relationship Id="rId62" Type="http://schemas.openxmlformats.org/officeDocument/2006/relationships/hyperlink" Target="http://www.internet-school.ru/" TargetMode="External"/><Relationship Id="rId70" Type="http://schemas.openxmlformats.org/officeDocument/2006/relationships/hyperlink" Target="http://zipsites.ru/human/rus_lang" TargetMode="External"/><Relationship Id="rId75" Type="http://schemas.openxmlformats.org/officeDocument/2006/relationships/hyperlink" Target="http://community.livejournal.com/etymology_ru" TargetMode="External"/><Relationship Id="rId83" Type="http://schemas.openxmlformats.org/officeDocument/2006/relationships/hyperlink" Target="https://nijnie-kurchali.educhr.ru/index.php?component=download&amp;file=7d64dec53d844b52e29eaf6c869ec7347000e05073e2fd505d8cabed785fd7cc&amp;view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ijnie-kurchali.educhr.ru/index.php?component=download&amp;file=5da813b07fd926e5e2712480c83d2c8477840bda6dfd0a2a81ecffb97fc18afd&amp;view=1" TargetMode="External"/><Relationship Id="rId15" Type="http://schemas.openxmlformats.org/officeDocument/2006/relationships/hyperlink" Target="http://www.ege.edu.ru/" TargetMode="External"/><Relationship Id="rId23" Type="http://schemas.openxmlformats.org/officeDocument/2006/relationships/hyperlink" Target="http://www.school.edu.ru/" TargetMode="External"/><Relationship Id="rId28" Type="http://schemas.openxmlformats.org/officeDocument/2006/relationships/hyperlink" Target="http://cerm.ru/" TargetMode="External"/><Relationship Id="rId36" Type="http://schemas.openxmlformats.org/officeDocument/2006/relationships/hyperlink" Target="http://www.slovari.ru/default.aspx?p=2572" TargetMode="External"/><Relationship Id="rId49" Type="http://schemas.openxmlformats.org/officeDocument/2006/relationships/hyperlink" Target="http://www.blues/" TargetMode="External"/><Relationship Id="rId57" Type="http://schemas.openxmlformats.org/officeDocument/2006/relationships/hyperlink" Target="http://lseptember.ru/" TargetMode="External"/><Relationship Id="rId10" Type="http://schemas.openxmlformats.org/officeDocument/2006/relationships/hyperlink" Target="http://window.edu.ru/" TargetMode="External"/><Relationship Id="rId31" Type="http://schemas.openxmlformats.org/officeDocument/2006/relationships/hyperlink" Target="http://www.farosta.ru/" TargetMode="External"/><Relationship Id="rId44" Type="http://schemas.openxmlformats.org/officeDocument/2006/relationships/hyperlink" Target="http://www.ruslang.ru/" TargetMode="External"/><Relationship Id="rId52" Type="http://schemas.openxmlformats.org/officeDocument/2006/relationships/hyperlink" Target="http://starling.rinet.ru/cgi-bin/mo%D1%84hque.cgi?encoding=win" TargetMode="External"/><Relationship Id="rId60" Type="http://schemas.openxmlformats.org/officeDocument/2006/relationships/hyperlink" Target="http://www.rm.kirov.ru/" TargetMode="External"/><Relationship Id="rId65" Type="http://schemas.openxmlformats.org/officeDocument/2006/relationships/hyperlink" Target="http://www.gramma.ru/" TargetMode="External"/><Relationship Id="rId73" Type="http://schemas.openxmlformats.org/officeDocument/2006/relationships/hyperlink" Target="http://www.hi-edu.ru/e-books/xbook028/01/index.html" TargetMode="External"/><Relationship Id="rId78" Type="http://schemas.openxmlformats.org/officeDocument/2006/relationships/hyperlink" Target="https://gimnaziya-gai.1c-umi.ru/images/cms/data/kozlova_-cor.doc" TargetMode="External"/><Relationship Id="rId81" Type="http://schemas.openxmlformats.org/officeDocument/2006/relationships/hyperlink" Target="https://nijnie-kurchali.educhr.ru/index.php?component=download&amp;file=230e0ed56c0178d190d0b8a5bebcf67ad6bef1679b53018a891bf444d93c20a3&amp;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3815</Words>
  <Characters>21751</Characters>
  <Application>Microsoft Office Word</Application>
  <DocSecurity>0</DocSecurity>
  <Lines>181</Lines>
  <Paragraphs>51</Paragraphs>
  <ScaleCrop>false</ScaleCrop>
  <Company/>
  <LinksUpToDate>false</LinksUpToDate>
  <CharactersWithSpaces>25515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2024-09-10T16:19:00Z</dcterms:created>
  <dcterms:modified xsi:type="dcterms:W3CDTF">2024-09-10T16:20:00Z</dcterms:modified>
</cp:coreProperties>
</file>