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BB9" w:rsidRPr="00E36BD1" w:rsidRDefault="006F5BB9" w:rsidP="006F5BB9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E36BD1">
        <w:rPr>
          <w:rFonts w:hAnsi="Times New Roman" w:cs="Times New Roman"/>
          <w:b/>
          <w:color w:val="000000"/>
          <w:sz w:val="24"/>
          <w:szCs w:val="24"/>
        </w:rPr>
        <w:t>МУНИЦИПАЛЬНОЕ</w:t>
      </w:r>
      <w:r w:rsidRPr="00E36BD1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E36BD1">
        <w:rPr>
          <w:rFonts w:hAnsi="Times New Roman" w:cs="Times New Roman"/>
          <w:b/>
          <w:color w:val="000000"/>
          <w:sz w:val="24"/>
          <w:szCs w:val="24"/>
        </w:rPr>
        <w:t>БЮДЖЕТН</w:t>
      </w:r>
      <w:r>
        <w:rPr>
          <w:rFonts w:hAnsi="Times New Roman" w:cs="Times New Roman"/>
          <w:b/>
          <w:color w:val="000000"/>
          <w:sz w:val="24"/>
          <w:szCs w:val="24"/>
        </w:rPr>
        <w:t>ОЕ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E36BD1">
        <w:rPr>
          <w:rFonts w:hAnsi="Times New Roman" w:cs="Times New Roman"/>
          <w:b/>
          <w:color w:val="000000"/>
          <w:sz w:val="24"/>
          <w:szCs w:val="24"/>
        </w:rPr>
        <w:t>ОБЩЕОБРАЗОВАТЕЛЬНОЕ</w:t>
      </w:r>
      <w:r w:rsidRPr="00E36BD1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E36BD1">
        <w:rPr>
          <w:rFonts w:hAnsi="Times New Roman" w:cs="Times New Roman"/>
          <w:b/>
          <w:color w:val="000000"/>
          <w:sz w:val="24"/>
          <w:szCs w:val="24"/>
        </w:rPr>
        <w:t>УЧРЕЖДЕНИЕ</w:t>
      </w:r>
    </w:p>
    <w:p w:rsidR="006F5BB9" w:rsidRDefault="006F5BB9" w:rsidP="006F5BB9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E36BD1">
        <w:rPr>
          <w:rFonts w:hAnsi="Times New Roman" w:cs="Times New Roman"/>
          <w:b/>
          <w:color w:val="000000"/>
          <w:sz w:val="24"/>
          <w:szCs w:val="24"/>
        </w:rPr>
        <w:t>«БЕНОЙСКАЯ</w:t>
      </w:r>
      <w:r w:rsidRPr="00E36BD1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E36BD1">
        <w:rPr>
          <w:rFonts w:hAnsi="Times New Roman" w:cs="Times New Roman"/>
          <w:b/>
          <w:color w:val="000000"/>
          <w:sz w:val="24"/>
          <w:szCs w:val="24"/>
        </w:rPr>
        <w:t>СРЕДНЯЯ</w:t>
      </w:r>
      <w:r w:rsidRPr="00E36BD1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E36BD1">
        <w:rPr>
          <w:rFonts w:hAnsi="Times New Roman" w:cs="Times New Roman"/>
          <w:b/>
          <w:color w:val="000000"/>
          <w:sz w:val="24"/>
          <w:szCs w:val="24"/>
        </w:rPr>
        <w:t>ОБЩЕОБРАЗОВАТЕЛЬНАЯ</w:t>
      </w:r>
      <w:r w:rsidRPr="00E36BD1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E36BD1">
        <w:rPr>
          <w:rFonts w:hAnsi="Times New Roman" w:cs="Times New Roman"/>
          <w:b/>
          <w:color w:val="000000"/>
          <w:sz w:val="24"/>
          <w:szCs w:val="24"/>
        </w:rPr>
        <w:t>ШКОЛА»</w:t>
      </w:r>
    </w:p>
    <w:p w:rsidR="006F5BB9" w:rsidRPr="00E36BD1" w:rsidRDefault="006F5BB9" w:rsidP="006F5BB9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1210" w:tblpY="282"/>
        <w:tblW w:w="1055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37"/>
        <w:gridCol w:w="992"/>
        <w:gridCol w:w="5328"/>
      </w:tblGrid>
      <w:tr w:rsidR="006F5BB9" w:rsidRPr="00DD5FE2" w:rsidTr="006D6327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5BB9" w:rsidRPr="00DD5FE2" w:rsidRDefault="006F5BB9" w:rsidP="006D63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ОБСУЖДЕНО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5BB9" w:rsidRPr="00DD5FE2" w:rsidRDefault="006F5BB9" w:rsidP="006D632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5BB9" w:rsidRPr="00DD5FE2" w:rsidRDefault="006F5BB9" w:rsidP="006D63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УТВЕРЖДЕНО:</w:t>
            </w:r>
          </w:p>
        </w:tc>
      </w:tr>
      <w:tr w:rsidR="006F5BB9" w:rsidRPr="00DD5FE2" w:rsidTr="006D6327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5BB9" w:rsidRPr="00DD5FE2" w:rsidRDefault="006F5BB9" w:rsidP="006D63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5BB9" w:rsidRPr="00DD5FE2" w:rsidRDefault="006F5BB9" w:rsidP="006D632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5BB9" w:rsidRPr="00DD5FE2" w:rsidRDefault="006F5BB9" w:rsidP="006D63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д</w:t>
            </w:r>
            <w:bookmarkStart w:id="0" w:name="_GoBack"/>
            <w:bookmarkEnd w:id="0"/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 МБОУ «</w:t>
            </w:r>
            <w:proofErr w:type="spellStart"/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Бенойская</w:t>
            </w:r>
            <w:proofErr w:type="spellEnd"/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</w:tr>
      <w:tr w:rsidR="006F5BB9" w:rsidRPr="00DD5FE2" w:rsidTr="006D6327">
        <w:trPr>
          <w:trHeight w:val="176"/>
        </w:trPr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5BB9" w:rsidRPr="00DD5FE2" w:rsidRDefault="006F5BB9" w:rsidP="006D63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FE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D5FE2">
              <w:rPr>
                <w:rFonts w:ascii="Times New Roman" w:hAnsi="Times New Roman" w:cs="Times New Roman"/>
              </w:rPr>
              <w:t>Бенойская</w:t>
            </w:r>
            <w:proofErr w:type="spellEnd"/>
            <w:r w:rsidRPr="00DD5FE2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5BB9" w:rsidRPr="00DD5FE2" w:rsidRDefault="006F5BB9" w:rsidP="006D632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5BB9" w:rsidRPr="00DD5FE2" w:rsidRDefault="006F5BB9" w:rsidP="006D63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_________ </w:t>
            </w:r>
            <w:proofErr w:type="spellStart"/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З.У.Демельханова</w:t>
            </w:r>
            <w:proofErr w:type="spellEnd"/>
          </w:p>
        </w:tc>
      </w:tr>
      <w:tr w:rsidR="006F5BB9" w:rsidRPr="00DD5FE2" w:rsidTr="006D6327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5BB9" w:rsidRPr="00DD5FE2" w:rsidRDefault="006F5BB9" w:rsidP="006D63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(протокол </w:t>
            </w:r>
            <w:r w:rsidR="00267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25.02.2021г № 4</w:t>
            </w: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5BB9" w:rsidRPr="00DD5FE2" w:rsidRDefault="006F5BB9" w:rsidP="006D632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5BB9" w:rsidRPr="00DD5FE2" w:rsidRDefault="006F5BB9" w:rsidP="006D6327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5FE2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Приказ № </w:t>
            </w:r>
            <w:r w:rsidR="00267D10">
              <w:rPr>
                <w:rFonts w:ascii="Times New Roman" w:hAnsi="Times New Roman" w:cs="Times New Roman"/>
              </w:rPr>
              <w:t xml:space="preserve">25 </w:t>
            </w:r>
            <w:r>
              <w:rPr>
                <w:rFonts w:ascii="Times New Roman" w:hAnsi="Times New Roman" w:cs="Times New Roman"/>
              </w:rPr>
              <w:t>от 25.02.2021</w:t>
            </w:r>
            <w:r w:rsidRPr="00DD5FE2">
              <w:rPr>
                <w:rFonts w:ascii="Times New Roman" w:hAnsi="Times New Roman" w:cs="Times New Roman"/>
              </w:rPr>
              <w:t>г.</w:t>
            </w:r>
          </w:p>
        </w:tc>
      </w:tr>
    </w:tbl>
    <w:p w:rsidR="006F5BB9" w:rsidRDefault="006F5BB9" w:rsidP="006F5BB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32"/>
          <w:szCs w:val="24"/>
          <w:lang w:eastAsia="ru-RU"/>
        </w:rPr>
      </w:pPr>
    </w:p>
    <w:p w:rsidR="006F5BB9" w:rsidRPr="004035E7" w:rsidRDefault="006F5BB9" w:rsidP="004035E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32"/>
          <w:szCs w:val="32"/>
          <w:lang w:eastAsia="ru-RU"/>
        </w:rPr>
      </w:pPr>
    </w:p>
    <w:p w:rsidR="00C24797" w:rsidRPr="00C24797" w:rsidRDefault="006F5BB9" w:rsidP="00C2479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32"/>
          <w:szCs w:val="32"/>
          <w:lang w:eastAsia="ru-RU"/>
        </w:rPr>
      </w:pPr>
      <w:r w:rsidRPr="00C24797">
        <w:rPr>
          <w:rFonts w:ascii="Times New Roman" w:eastAsia="Times New Roman" w:hAnsi="Times New Roman" w:cs="Times New Roman"/>
          <w:b/>
          <w:color w:val="2E2E2E"/>
          <w:kern w:val="36"/>
          <w:sz w:val="32"/>
          <w:szCs w:val="32"/>
          <w:lang w:eastAsia="ru-RU"/>
        </w:rPr>
        <w:t>ПОЛОЖЕНИЕ</w:t>
      </w:r>
    </w:p>
    <w:p w:rsidR="00C24797" w:rsidRPr="00C24797" w:rsidRDefault="00C24797" w:rsidP="00C2479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32"/>
          <w:szCs w:val="32"/>
          <w:lang w:eastAsia="ru-RU"/>
        </w:rPr>
      </w:pPr>
      <w:r w:rsidRPr="00C24797">
        <w:rPr>
          <w:rFonts w:ascii="Times New Roman" w:eastAsia="Times New Roman" w:hAnsi="Times New Roman" w:cs="Times New Roman"/>
          <w:b/>
          <w:color w:val="2E2E2E"/>
          <w:kern w:val="36"/>
          <w:sz w:val="32"/>
          <w:szCs w:val="32"/>
          <w:lang w:eastAsia="ru-RU"/>
        </w:rPr>
        <w:t>об организации  дистанционного обучения в школе</w:t>
      </w:r>
    </w:p>
    <w:p w:rsidR="00C24797" w:rsidRPr="00C24797" w:rsidRDefault="00C24797" w:rsidP="00C24797">
      <w:pPr>
        <w:spacing w:before="480" w:after="144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1. Общие положения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1.1.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Настоящее </w:t>
      </w:r>
      <w:r w:rsidRPr="00C2479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Положение о дистанционном обучении</w:t>
      </w: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в организации, осуществляющей образовательную деятельность, (школе) разработано на основании Федерального закона от 29.12.2012 № 273-Ф3 «Об образовании в Российской Федерации» с изменениями </w:t>
      </w:r>
      <w:r w:rsidR="008D0966" w:rsidRPr="008D0966">
        <w:rPr>
          <w:rFonts w:ascii="Times New Roman" w:hAnsi="Times New Roman" w:cs="Times New Roman"/>
          <w:color w:val="2E2E2E"/>
          <w:sz w:val="24"/>
          <w:szCs w:val="24"/>
        </w:rPr>
        <w:t xml:space="preserve">от </w:t>
      </w:r>
      <w:r w:rsidR="00067277">
        <w:rPr>
          <w:rFonts w:ascii="Times New Roman" w:hAnsi="Times New Roman" w:cs="Times New Roman"/>
          <w:color w:val="2D2D2D"/>
          <w:spacing w:val="1"/>
          <w:sz w:val="24"/>
          <w:szCs w:val="24"/>
        </w:rPr>
        <w:t>8 декабря 2020</w:t>
      </w:r>
      <w:r w:rsidR="008D0966" w:rsidRPr="008D0966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года</w:t>
      </w:r>
      <w:r w:rsidRPr="008D096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</w:t>
      </w: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Приказа Министерства образования и науки Российской Федерации № 816 от 23 августа 2017 года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программ», Приказа Министерства просвещения РФ от 28 августа 2020 г. № 442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Федерального закона «О социальной защите инвалидов в Российской Федерации» от 24.11.1995 №181-ФЗ с изменениями от 8 декабря 2020 года, а также Устава образовательной организации и других нормативных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правовых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актов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Российской Федерации, регламентирующих деятельность общеобразовательных организаций.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1.2.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Данное </w:t>
      </w:r>
      <w:r w:rsidRPr="00C24797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Положение об организации дистанционного обучения в школе</w:t>
      </w: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определяет участников образовательных отношений с использованием электронного обучения и дистанционных образовательных технологий, их права и обязанности, организацию процесса использования дистанционных образовательных технологий во время карантина или в иных случаях, организацию процесса дистанционного обучения детей-инвалидов, а также порядок ознакомления педагогических работников, родителей (законных представителей), обучающихся с настоящим Положением. </w:t>
      </w:r>
      <w:proofErr w:type="gramEnd"/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1.3. Под дистанционными образовательными технологиями (ДОТ)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 (ст. 16 п.1 ФЗ от 29.12.2012 №273-ФЗ «Об образовании Российской Федерации»). </w:t>
      </w:r>
    </w:p>
    <w:p w:rsid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1.4. Дистанционное обучение —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педагогами и обучающимися.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1.5. Электронное обучение (далее ЭО) —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</w:t>
      </w: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Образовательная деятельность, реализуемая в дистанционной форме, согласно Положению о дистанционном обучении предусматривает значительную долю самостоятельных занятий обучающихся школы, не имеющих возможности ежедневного посещения занятий; методическое и дидактическое обеспечение этой деятельности со стороны образовательной организации, а также регулярный систематический контроль и учет знаний учащихся. Дистанционная форма обучения при необходимости может реализовываться комплексно с традиционной и другими, предусмотренными законом РФ «Об образовании», формами его получения.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1.7</w:t>
      </w: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 </w:t>
      </w:r>
      <w:ins w:id="1" w:author="Unknown">
        <w:r w:rsidRPr="00C24797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Главными целями дистанционного обучения</w:t>
        </w:r>
      </w:ins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как важной составляющей в системе беспрерывного образования являются:</w:t>
      </w:r>
    </w:p>
    <w:p w:rsidR="00C24797" w:rsidRPr="00C24797" w:rsidRDefault="00C24797" w:rsidP="00C24797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предоставление обучающимся возможности освоения образовательных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программ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непосредственно по месту жительства обучающегося или его временного пребывания (нахождения);</w:t>
      </w:r>
    </w:p>
    <w:p w:rsidR="00C24797" w:rsidRPr="00C24797" w:rsidRDefault="00C24797" w:rsidP="00C24797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повышение качества образования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обучающихся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в соответствии с их интересами, способностями и потребностями;</w:t>
      </w:r>
    </w:p>
    <w:p w:rsidR="00C24797" w:rsidRPr="00C24797" w:rsidRDefault="00C24797" w:rsidP="00C24797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развитие профильного образования в рамках организации, осуществляющей образовательную деятельность, на основе использования информационных технологий как комплекса социально-педагогических преобразований;</w:t>
      </w:r>
    </w:p>
    <w:p w:rsidR="00C24797" w:rsidRPr="00C24797" w:rsidRDefault="00C24797" w:rsidP="00C24797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предоставление детям-инвалидам возможности получения образования по индивидуальной программе на дому;</w:t>
      </w:r>
    </w:p>
    <w:p w:rsidR="00C24797" w:rsidRPr="00C24797" w:rsidRDefault="00C24797" w:rsidP="00C24797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повышение качества образования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обучающихся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в соответствии с их интересами, способностями и потребностями;</w:t>
      </w:r>
    </w:p>
    <w:p w:rsidR="00C24797" w:rsidRPr="00C24797" w:rsidRDefault="00C24797" w:rsidP="00C24797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развитие профильного образования на основе использования информационных технологий как комплекса социально-педагогических преобразований;</w:t>
      </w:r>
    </w:p>
    <w:p w:rsidR="00C24797" w:rsidRPr="00C24797" w:rsidRDefault="00C24797" w:rsidP="00C24797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создание условий для более полного удовлетворения потребностей обучающихся в области образования без отрыва от основной учёбы.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1.8</w:t>
      </w: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 Использование дистанционного обучения способствует решению следующих </w:t>
      </w:r>
      <w:ins w:id="2" w:author="Unknown">
        <w:r w:rsidRPr="00C24797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задач</w:t>
        </w:r>
      </w:ins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:</w:t>
      </w:r>
    </w:p>
    <w:p w:rsidR="00C24797" w:rsidRPr="00C24797" w:rsidRDefault="00C24797" w:rsidP="00C24797">
      <w:pPr>
        <w:numPr>
          <w:ilvl w:val="0"/>
          <w:numId w:val="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повышение эффективности учебной деятельности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обучающихся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C24797" w:rsidRPr="00C24797" w:rsidRDefault="00C24797" w:rsidP="00C24797">
      <w:pPr>
        <w:numPr>
          <w:ilvl w:val="0"/>
          <w:numId w:val="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повышение эффективности организации учебной деятельности;</w:t>
      </w:r>
    </w:p>
    <w:p w:rsidR="00C24797" w:rsidRPr="00C24797" w:rsidRDefault="00C24797" w:rsidP="00C24797">
      <w:pPr>
        <w:numPr>
          <w:ilvl w:val="0"/>
          <w:numId w:val="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повышение эффективности использования учебных помещений;</w:t>
      </w:r>
    </w:p>
    <w:p w:rsidR="00C24797" w:rsidRPr="00C24797" w:rsidRDefault="00C24797" w:rsidP="00C24797">
      <w:pPr>
        <w:numPr>
          <w:ilvl w:val="0"/>
          <w:numId w:val="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повышение доступа к качественному образованию, обеспечение возможности изучать выбранные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обучающимися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общеобразовательные дисциплины.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1.9</w:t>
      </w: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Использование технологий дистанционного обучения повышает доступность образования, позволяет более широко и полно удовлетворять образовательные запросы.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1.10</w:t>
      </w: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 Образовательная организация вправе использовать ЭО и 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1.11</w:t>
      </w: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</w:t>
      </w: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материала.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Соотношение объема проведенных часов, лабораторных и практических занятий с использованием ЭО и ДОТ или путем непосредственного взаимодействия педагогического работника с обучающимся определяется образовательной организацией в соответствии с образовательными программами с учетом потребностей обучающегося и условий осуществления образовательной деятельности. </w:t>
      </w:r>
      <w:proofErr w:type="gramEnd"/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1.12</w:t>
      </w: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ЭО и ДОТ могут использоваться при непосредственном взаимодействии педагогического работника с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обучающимися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для решения задач </w:t>
      </w:r>
      <w:proofErr w:type="spell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персонализации</w:t>
      </w:r>
      <w:proofErr w:type="spell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образовательного процесса. </w:t>
      </w:r>
    </w:p>
    <w:p w:rsid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1.13</w:t>
      </w: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Образовательная организация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1.14</w:t>
      </w: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ЭО и ДОТ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1.15</w:t>
      </w: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Основными элементами системы ЭО и ДОТ являются: образовательные </w:t>
      </w:r>
      <w:proofErr w:type="spell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онлайн-платформы</w:t>
      </w:r>
      <w:proofErr w:type="spell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; цифровые образовательные ресурсы, размещенные на образовательных сайтах; видеоконференции; </w:t>
      </w:r>
      <w:proofErr w:type="spell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вебинары</w:t>
      </w:r>
      <w:proofErr w:type="spell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; </w:t>
      </w:r>
      <w:proofErr w:type="spell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skype</w:t>
      </w:r>
      <w:proofErr w:type="spell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– общение; </w:t>
      </w:r>
      <w:proofErr w:type="spell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e-mail</w:t>
      </w:r>
      <w:proofErr w:type="spell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; облачные сервисы; электронные носители </w:t>
      </w:r>
      <w:proofErr w:type="spell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мультимедийных</w:t>
      </w:r>
      <w:proofErr w:type="spell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приложений к учебникам; электронные пособия, разработанные с учетом требований законодательства РФ об образовательной деятельности.</w:t>
      </w:r>
    </w:p>
    <w:p w:rsidR="00C24797" w:rsidRPr="00C24797" w:rsidRDefault="00C24797" w:rsidP="00C24797">
      <w:pPr>
        <w:spacing w:before="480" w:after="144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2. Участники образовательных отношений с использованием электронного обучения и дистанционных образовательных технологий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2.1. Участниками образовательных отношений с использованием ЭО и ДОТ являются: обучающиеся, педагогические, административные и учебно-вспомогательные работники школы, родители (законные представители) обучающихся.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2.2. Права и обязанности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обучающихся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осваивающие общеобразовательные программы с использованием ЭО и ДОТ, определяются законодательством Российской Федерации. </w:t>
      </w:r>
    </w:p>
    <w:p w:rsid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2.3. Обучение в дистанционной форме осуществляется как по отдельным предметам и курсам, включенным в учебный план школы, так и по всему комплексу предметов учебного плана. Выбор предметов изучения осуществляется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совершеннолетними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обучающимися или родителями (лицами, их заменяющими) несовершеннолетних обучающихся по согласованию со школой.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2.4. Обучающиеся в дистанционной форме имеют все права и несут все обязанности, предусмотренные законом «Об образовании в Российской Федерации» и Уставом школы, наравне с обучающимися других форм обучения, могут принимать участие во всех проводимых школой учебных, познавательных, развивающих, культурных и, спортивных мероприятиях: уроках, консультациях, семинарах, в т.ч. выездных зачетах, экзаменах, в т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.ч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конференциях, экспедициях, походах, викторинах, чемпионатах и других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мероприятиях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организуемых и (или) проводимых школой. Посещение уроков соответствующего класса (года) обучения не является обязательным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для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обучающихся в дистанционной форме.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2.5. Отчисление обучающегося в дистанционной форме производится приказом директора после расторжения договора о получении образования в дистанционной форме или истечения срока его действия.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2.6. Образовательная деятельность с использованием ЭО и ДОТ организуется для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обучающихся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по основным направлениям учебной деятельности.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2.7. Образовательную деятельность с использованием ЭО и ДОТ осуществляют педагогические работники, прошедшие соответствующую подготовку.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2.8. 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образовательным ресурсам.</w:t>
      </w:r>
    </w:p>
    <w:p w:rsid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2.9. Педагогические работники, осуществляющие обучение с использованием ЭО и ДОТ, вправе применять имеющиеся электронные средства обучения или создавать собственные. Разработанные курсы должны соответствовать содержанию ФГОС.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2.10. 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2.11. Обучающийся должен иметь навыки и опыт обучения и самообучения с использованием цифровых образовательных ресурсов.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2.12. В качестве участников, реализующих основные и (или) дополнительные образовательные программы общего образования посредством ДОТ, могут выступать муниципальные образовательные организации, созданные в установленном законодательством порядке, имеющие объективную потребность в использовании ДОТ, необходимое материально-техническое и кадровое обеспечение, позволяющее участвовать в осуществлении ДОТ. </w:t>
      </w:r>
    </w:p>
    <w:p w:rsid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2.13. Образовательная организация для обеспечения использования ДОТ при реализации образовательных программ организует повышение квалификации руководящих, педагогических работников и учебно-вспомогательного персонала.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 использовании ДОТ организация, осуществляющая образовательную деятельность, организует учебно-методическую помощь обучающимся, в том числе, в форме консультаций с использованием информационных и телекоммуникационных технологий.</w:t>
      </w:r>
      <w:proofErr w:type="gramEnd"/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2.14. В качестве услуг образовательной организацией могут быть определены: онлайновая поддержка обучения; тестирование </w:t>
      </w:r>
      <w:proofErr w:type="spell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online</w:t>
      </w:r>
      <w:proofErr w:type="spell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; конкурсы, консультации </w:t>
      </w:r>
      <w:proofErr w:type="spell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on-line</w:t>
      </w:r>
      <w:proofErr w:type="spell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; предоставление методических материалов; сопровождение </w:t>
      </w:r>
      <w:proofErr w:type="spell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off-line</w:t>
      </w:r>
      <w:proofErr w:type="spell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(проверка тестов, контрольных, различные виды аттестации).</w:t>
      </w:r>
    </w:p>
    <w:p w:rsidR="00C24797" w:rsidRPr="00C24797" w:rsidRDefault="00C24797" w:rsidP="00C24797">
      <w:pPr>
        <w:spacing w:before="480" w:after="144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3. Организация процесса использования дистанционных образовательных технологий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3.1. Обучение в дистанционной форме осуществляется по отдельным темам учебных предметов, включенных в учебный план школы при необходимости организации такого обучения (карантин, временная нетрудоспособность и т.п.), так и по всему комплексу предметов учебного плана. Выбор предметов изучения осуществляется совершеннолетними учащимися или родителями (лицами, их заменяющими) несовершеннолетних учащихся по согласованию со школой.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3.2. Допускается сочетание различных форм получения образования и форм обучения (ст.17 п.4 ФЗ от 29.12.2012 №273-ФЗ «Об образовании в Российской Федерации»)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3.3.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Зачисление желающих получить образование в дистанционной форме производится приказом директора школы на основании заявления совершеннолетнего лица или родителей (лиц, их заменяющих) несовершеннолетнего лица после заключения ими договора со школой о получении образования в дистанционной форме, определяющего класс (год) обучения, перечень выбранных для изучения предметов учебного плана, периодичность и формы представляемых обучающимся в школу самостоятельных работ, а также периодичность и формы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промежуточного и итогового </w:t>
      </w: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контроля знаний; при оказании дополнительных платных образовательных услуг - условия и порядок их оказания школой и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способ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 периодичность их оплаты обучающимся или его родителями (лицами, их заменяющими).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3.4.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 успешном изучении всех предметов учебного плана и прохождении государственной итоговой аттестации обучающиеся получают документ об образовании государственного образца.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Государственная итоговая аттестация (знаний) обучающихся, получивших образование в результате дистанционного обучения, проводится в соответствии с «Положением об итоговой аттестации», утверждаемым органами управления образованием Российской Федерации и субъекта Российской Федерации.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3.5. Формы ЭО и ДОТ, используемые в образовательном процессе, находят отражение в рабочих программах по соответствующим учебным дисциплинам. В обучении с применением ЭО и ДОТ используются следующие </w:t>
      </w:r>
      <w:ins w:id="3" w:author="Unknown">
        <w:r w:rsidRPr="00C24797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организационные формы учебной деятельности</w:t>
        </w:r>
      </w:ins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:</w:t>
      </w:r>
    </w:p>
    <w:p w:rsidR="00C24797" w:rsidRPr="00C24797" w:rsidRDefault="00C24797" w:rsidP="00C24797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e-mail</w:t>
      </w:r>
      <w:proofErr w:type="spell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C24797" w:rsidRPr="00C24797" w:rsidRDefault="00C24797" w:rsidP="00C24797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дистанционные конкурсы, олимпиады;</w:t>
      </w:r>
    </w:p>
    <w:p w:rsidR="00C24797" w:rsidRPr="00C24797" w:rsidRDefault="00C24797" w:rsidP="00C24797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дистанционное обучение в Интернете;</w:t>
      </w:r>
    </w:p>
    <w:p w:rsidR="00C24797" w:rsidRPr="00C24797" w:rsidRDefault="00C24797" w:rsidP="00C24797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видеоконференции;</w:t>
      </w:r>
    </w:p>
    <w:p w:rsidR="00C24797" w:rsidRPr="00C24797" w:rsidRDefault="00C24797" w:rsidP="00C24797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n-line</w:t>
      </w:r>
      <w:proofErr w:type="spell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тестирование;</w:t>
      </w:r>
    </w:p>
    <w:p w:rsidR="00C24797" w:rsidRPr="00C24797" w:rsidRDefault="00C24797" w:rsidP="00C24797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интернет-уроки</w:t>
      </w:r>
      <w:proofErr w:type="spellEnd"/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C24797" w:rsidRPr="00C24797" w:rsidRDefault="00C24797" w:rsidP="00C24797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сервисы Регионального центра информационных технологий «Электронные услуги в сфере образования»;</w:t>
      </w:r>
    </w:p>
    <w:p w:rsidR="00C24797" w:rsidRPr="00C24797" w:rsidRDefault="00C24797" w:rsidP="00C24797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вебинары</w:t>
      </w:r>
      <w:proofErr w:type="spell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C24797" w:rsidRPr="00C24797" w:rsidRDefault="00C24797" w:rsidP="00C24797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skype-общение;</w:t>
      </w:r>
    </w:p>
    <w:p w:rsidR="00C24797" w:rsidRPr="00C24797" w:rsidRDefault="00C24797" w:rsidP="00C24797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облачные сервисы;</w:t>
      </w:r>
    </w:p>
    <w:p w:rsidR="00C24797" w:rsidRPr="00C24797" w:rsidRDefault="00C24797" w:rsidP="00C24797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лекции;</w:t>
      </w:r>
    </w:p>
    <w:p w:rsidR="00C24797" w:rsidRPr="00C24797" w:rsidRDefault="00C24797" w:rsidP="00C24797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консультации;</w:t>
      </w:r>
    </w:p>
    <w:p w:rsidR="00C24797" w:rsidRPr="00C24797" w:rsidRDefault="00C24797" w:rsidP="00C24797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семинары;</w:t>
      </w:r>
    </w:p>
    <w:p w:rsidR="00C24797" w:rsidRPr="00C24797" w:rsidRDefault="00C24797" w:rsidP="00C24797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практические занятия;</w:t>
      </w:r>
    </w:p>
    <w:p w:rsidR="00C24797" w:rsidRPr="00C24797" w:rsidRDefault="00C24797" w:rsidP="00C24797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лабораторные работы;</w:t>
      </w:r>
    </w:p>
    <w:p w:rsidR="00C24797" w:rsidRPr="00C24797" w:rsidRDefault="00C24797" w:rsidP="00C24797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контрольные работы;</w:t>
      </w:r>
    </w:p>
    <w:p w:rsidR="00C24797" w:rsidRPr="00C24797" w:rsidRDefault="00C24797" w:rsidP="00C24797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самостоятельные работы;</w:t>
      </w:r>
    </w:p>
    <w:p w:rsidR="00C24797" w:rsidRPr="00C24797" w:rsidRDefault="00C24797" w:rsidP="00C24797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научно-исследовательские работы.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3.6. Самостоятельная работа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обучающихся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может включать следующие организационные формы (элементы) дистанционного обучения:</w:t>
      </w:r>
    </w:p>
    <w:p w:rsidR="00C24797" w:rsidRPr="00C24797" w:rsidRDefault="00C24797" w:rsidP="00C24797">
      <w:pPr>
        <w:numPr>
          <w:ilvl w:val="0"/>
          <w:numId w:val="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работа с электронным учебником;</w:t>
      </w:r>
    </w:p>
    <w:p w:rsidR="00C24797" w:rsidRPr="00C24797" w:rsidRDefault="00C24797" w:rsidP="00C24797">
      <w:pPr>
        <w:numPr>
          <w:ilvl w:val="0"/>
          <w:numId w:val="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просмотр видео-лекций;</w:t>
      </w:r>
    </w:p>
    <w:p w:rsidR="00C24797" w:rsidRPr="00C24797" w:rsidRDefault="00C24797" w:rsidP="00C24797">
      <w:pPr>
        <w:numPr>
          <w:ilvl w:val="0"/>
          <w:numId w:val="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прослушивание аудиокассет;</w:t>
      </w:r>
    </w:p>
    <w:p w:rsidR="00C24797" w:rsidRPr="00C24797" w:rsidRDefault="00C24797" w:rsidP="00C24797">
      <w:pPr>
        <w:numPr>
          <w:ilvl w:val="0"/>
          <w:numId w:val="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компьютерное тестирование;</w:t>
      </w:r>
    </w:p>
    <w:p w:rsidR="00C24797" w:rsidRPr="00C24797" w:rsidRDefault="00C24797" w:rsidP="00C24797">
      <w:pPr>
        <w:numPr>
          <w:ilvl w:val="0"/>
          <w:numId w:val="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изучение печатных и других учебных и методических материалов.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3.7. Сопровождение предметных дистанционных курсов может осуществляться в следующих режимах:</w:t>
      </w:r>
    </w:p>
    <w:p w:rsidR="00C24797" w:rsidRPr="00C24797" w:rsidRDefault="00C24797" w:rsidP="00C24797">
      <w:pPr>
        <w:numPr>
          <w:ilvl w:val="0"/>
          <w:numId w:val="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тестирование </w:t>
      </w:r>
      <w:proofErr w:type="spell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on-line</w:t>
      </w:r>
      <w:proofErr w:type="spell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C24797" w:rsidRPr="00C24797" w:rsidRDefault="00C24797" w:rsidP="00C24797">
      <w:pPr>
        <w:numPr>
          <w:ilvl w:val="0"/>
          <w:numId w:val="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консультации </w:t>
      </w:r>
      <w:proofErr w:type="spell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on-line</w:t>
      </w:r>
      <w:proofErr w:type="spell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C24797" w:rsidRPr="00C24797" w:rsidRDefault="00C24797" w:rsidP="00C24797">
      <w:pPr>
        <w:numPr>
          <w:ilvl w:val="0"/>
          <w:numId w:val="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предоставление методических материалов;</w:t>
      </w:r>
    </w:p>
    <w:p w:rsidR="00C24797" w:rsidRPr="00C24797" w:rsidRDefault="00C24797" w:rsidP="00C24797">
      <w:pPr>
        <w:numPr>
          <w:ilvl w:val="0"/>
          <w:numId w:val="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сопровождение </w:t>
      </w:r>
      <w:proofErr w:type="spell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off-line</w:t>
      </w:r>
      <w:proofErr w:type="spell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(проверка тестов, контрольных работ, различные виды текущего контроля и промежуточной аттестации).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3.8. </w:t>
      </w:r>
      <w:ins w:id="4" w:author="Unknown">
        <w:r w:rsidRPr="00C24797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Основными принципами применения ДОТ являются</w:t>
        </w:r>
      </w:ins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:</w:t>
      </w:r>
    </w:p>
    <w:p w:rsidR="00C24797" w:rsidRPr="00C24797" w:rsidRDefault="00C24797" w:rsidP="00C24797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принцип интерактивности, выражающийся в возможности постоянных контактов всех участников учебной деятельности с помощью специализированной информационно-образовательной среды (в том числе, форумы, электронная почта, </w:t>
      </w:r>
      <w:proofErr w:type="spellStart"/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Интернет-конференции</w:t>
      </w:r>
      <w:proofErr w:type="spellEnd"/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on-line</w:t>
      </w:r>
      <w:proofErr w:type="spell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– уроки, </w:t>
      </w:r>
      <w:proofErr w:type="spell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on-line</w:t>
      </w:r>
      <w:proofErr w:type="spell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– олимпиады и др.);</w:t>
      </w:r>
    </w:p>
    <w:p w:rsidR="00C24797" w:rsidRPr="00C24797" w:rsidRDefault="00C24797" w:rsidP="00C24797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учебной деятельности, что способствует сочетанию разных дидактических моделей проведения уроков с применением дистанционных образовательных технологий и сетевых средств обучения: интерактивных тестов, тренажеров, лабораторных практикумов удаленного доступа и др.;</w:t>
      </w:r>
    </w:p>
    <w:p w:rsidR="00C24797" w:rsidRPr="00C24797" w:rsidRDefault="00C24797" w:rsidP="00C24797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принцип гибкости, дающий возможность участникам учебной деятельности работать в необходимом для них темпе и в удобное для себя время, а также в дни возможности непосещения занятий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обучающимися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по неблагоприятным погодным условиям и дни, пропущенные по болезни или в период карантина;</w:t>
      </w:r>
    </w:p>
    <w:p w:rsidR="00C24797" w:rsidRPr="00C24797" w:rsidRDefault="00C24797" w:rsidP="00C24797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принцип модульности, позволяющий использовать обучающимся и преподавателю необходимые им сетевые учебные курсы (или отдельные составляющие учебного курса) для реализации индивидуальных учебных планов;</w:t>
      </w:r>
      <w:proofErr w:type="gramEnd"/>
    </w:p>
    <w:p w:rsidR="00C24797" w:rsidRPr="00C24797" w:rsidRDefault="00C24797" w:rsidP="00C24797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принцип оперативности и объективности оценивания учебных достижений обучающихся.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3.9. В период длительной болезни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обучающихся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или </w:t>
      </w:r>
      <w:r w:rsidRPr="00C24797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карантина</w:t>
      </w: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в классе (школе) имеет возможность получать консультации преподавателя по соответствующей дисциплине через электронную почту, программу </w:t>
      </w:r>
      <w:proofErr w:type="spell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Skype</w:t>
      </w:r>
      <w:proofErr w:type="spell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Viber</w:t>
      </w:r>
      <w:proofErr w:type="spell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WhatsApp</w:t>
      </w:r>
      <w:proofErr w:type="spell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используя для этого все возможные каналы выхода в Интернет. </w:t>
      </w:r>
    </w:p>
    <w:p w:rsid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3.10. На заседаниях МО учителя предметники делятся опытом использования элементов ДОТ в образовательной деятельности.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3.11. Заместители директора по УВР контролируют процесс использования дистанционных образовательных технологий в организации, осуществляющей образовательную деятельность, вносят предложения об улучшении форм и методов использования дистанционного обучения в образовательной деятельности.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3.12. Выявляет потребности обучающихся 1-11 классов в дистанционном обучении с целью углубления и расширения знаний по отдельным темам.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3.13. Принимает на заседании методических объединений решение об использовании дистанционных образовательных технологий в организации, осуществляющей образовательную деятельность, для получения (углубления, расширения) знаний по отдельным предметам.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3.14. Организация обучения с использованием ЭО и ДОТ в Школе осуществляется по 2 моделям:</w:t>
      </w:r>
    </w:p>
    <w:p w:rsidR="00C24797" w:rsidRPr="00C24797" w:rsidRDefault="00C24797" w:rsidP="00C24797">
      <w:pPr>
        <w:numPr>
          <w:ilvl w:val="0"/>
          <w:numId w:val="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модель непосредственного осуществления взаимодействия педагога с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обучающимися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C24797" w:rsidRPr="00C24797" w:rsidRDefault="00C24797" w:rsidP="00C24797">
      <w:pPr>
        <w:numPr>
          <w:ilvl w:val="0"/>
          <w:numId w:val="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модель опосредованного осуществления взаимодействия педагога с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обучающимися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3.15. Модель непосредственного осуществления взаимодействия педагога с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обучающимися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реализуется с использованием технологии смешанного обучения. 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3.16. </w:t>
      </w:r>
      <w:ins w:id="5" w:author="Unknown">
        <w:r w:rsidRPr="00C24797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 xml:space="preserve">Модель опосредованного осуществления взаимодействия педагога с обучающимися может быть организована с разными категориями </w:t>
        </w:r>
        <w:proofErr w:type="gramStart"/>
        <w:r w:rsidRPr="00C24797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обучающихся</w:t>
        </w:r>
        <w:proofErr w:type="gramEnd"/>
        <w:r w:rsidRPr="00C24797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:</w:t>
        </w:r>
      </w:ins>
    </w:p>
    <w:p w:rsidR="00C24797" w:rsidRPr="00C24797" w:rsidRDefault="00C24797" w:rsidP="00C24797">
      <w:pPr>
        <w:numPr>
          <w:ilvl w:val="0"/>
          <w:numId w:val="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обучающиеся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проходящие подготовку к участию в олимпиадах, конкурсах на заключительных этапах;</w:t>
      </w:r>
    </w:p>
    <w:p w:rsidR="00C24797" w:rsidRPr="00C24797" w:rsidRDefault="00C24797" w:rsidP="00C24797">
      <w:pPr>
        <w:numPr>
          <w:ilvl w:val="0"/>
          <w:numId w:val="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обучающиеся с высокой степенью успешности в освоении программ;</w:t>
      </w:r>
    </w:p>
    <w:p w:rsidR="00C24797" w:rsidRPr="00C24797" w:rsidRDefault="00C24797" w:rsidP="00C24797">
      <w:pPr>
        <w:numPr>
          <w:ilvl w:val="0"/>
          <w:numId w:val="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обучающиеся, пропускающие учебные занятия по уважительной причине (болезнь, участие в соревнованиях, конкурсах, </w:t>
      </w:r>
      <w:r w:rsidRPr="00C24797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карантин</w:t>
      </w: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);</w:t>
      </w:r>
    </w:p>
    <w:p w:rsidR="00C24797" w:rsidRPr="00C24797" w:rsidRDefault="00C24797" w:rsidP="00C24797">
      <w:pPr>
        <w:numPr>
          <w:ilvl w:val="0"/>
          <w:numId w:val="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обучающиеся по </w:t>
      </w:r>
      <w:proofErr w:type="spell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очно-заочной</w:t>
      </w:r>
      <w:proofErr w:type="spell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форме обучения.</w:t>
      </w:r>
    </w:p>
    <w:p w:rsidR="00C24797" w:rsidRPr="00C24797" w:rsidRDefault="00C24797" w:rsidP="00C24797">
      <w:pPr>
        <w:spacing w:before="480" w:after="144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4. Организация процесса дистанционного обучения детей-инвалидов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4.1. Дистанционное обучение осуществляется на принципе добровольного участия детей с ОВЗ и детей-инвалидов на основании заявления родителей (законных представителей) при наличии рекомендаций, содержащихся в индивидуальной программе реабилитации ребенка-инвалида, выдаваемой федеральными государственными учреждениями медико-социальной экспертизы (далее - рекомендации специалистов).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4.2. </w:t>
      </w:r>
      <w:ins w:id="6" w:author="Unknown">
        <w:r w:rsidRPr="00C24797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Для организации дистанционного обучения детей-инвалидов и детей с ОВЗ школа осуществляет следующие функции:</w:t>
        </w:r>
      </w:ins>
    </w:p>
    <w:p w:rsidR="00C24797" w:rsidRPr="00C24797" w:rsidRDefault="00C24797" w:rsidP="00C24797">
      <w:pPr>
        <w:numPr>
          <w:ilvl w:val="0"/>
          <w:numId w:val="9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проводит мероприятия по обеспечению информационно-методической поддержки дистанционного обучения детей с ОВЗ и детей-инвалидов;</w:t>
      </w:r>
    </w:p>
    <w:p w:rsidR="00C24797" w:rsidRPr="00C24797" w:rsidRDefault="00C24797" w:rsidP="00C24797">
      <w:pPr>
        <w:numPr>
          <w:ilvl w:val="0"/>
          <w:numId w:val="9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создает и поддерживает на сайте школы пространство для дистанционного обучения детей с ОВЗ и детей-инвалидов, в котором, в том числе, размещает информацию о порядке и условиях дистанционного обучения детей с ОВЗ и детей-инвалидов, форму заявления о дистанционном обучении детей с ОВЗ и детей-инвалидов;</w:t>
      </w:r>
    </w:p>
    <w:p w:rsidR="00C24797" w:rsidRPr="00C24797" w:rsidRDefault="00C24797" w:rsidP="00C24797">
      <w:pPr>
        <w:numPr>
          <w:ilvl w:val="0"/>
          <w:numId w:val="9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осуществляет организацию учебно-методической помощи обучающимся детям с ОВЗ и детям-инвалидам, родителям (законным представителям) обучающихся детей-инвалидов;</w:t>
      </w:r>
    </w:p>
    <w:p w:rsidR="00C24797" w:rsidRPr="00C24797" w:rsidRDefault="00C24797" w:rsidP="00C24797">
      <w:pPr>
        <w:numPr>
          <w:ilvl w:val="0"/>
          <w:numId w:val="9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информирует родителей (законных представителей) о порядке и условиях дистанционного обучения детей с ОВЗ и детей-инвалидов.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4.3. Родители (законные представители) детей с ОВЗ и детей-инвалидов, желающие обучать детей с использованием дистанционных образовательных технологий, представляют в школу следующие документы:</w:t>
      </w:r>
    </w:p>
    <w:p w:rsidR="00C24797" w:rsidRPr="00C24797" w:rsidRDefault="00C24797" w:rsidP="00C24797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заявление на обучение;</w:t>
      </w:r>
    </w:p>
    <w:p w:rsidR="00C24797" w:rsidRPr="00C24797" w:rsidRDefault="00C24797" w:rsidP="00C24797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копию документа об образовании (при его наличии);</w:t>
      </w:r>
    </w:p>
    <w:p w:rsidR="00C24797" w:rsidRPr="00C24797" w:rsidRDefault="00C24797" w:rsidP="00C24797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копию документа об установлении инвалидности;</w:t>
      </w:r>
    </w:p>
    <w:p w:rsidR="00C24797" w:rsidRPr="00C24797" w:rsidRDefault="00C24797" w:rsidP="00C24797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справку о рекомендованном обучении ребенка-инвалида на дому.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Заявление и необходимые документы (далее - документы) представляются в школу лично.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4.4. Причинами отказа в дистанционном обучении являются:</w:t>
      </w:r>
    </w:p>
    <w:p w:rsidR="00C24797" w:rsidRPr="00C24797" w:rsidRDefault="00C24797" w:rsidP="00C24797">
      <w:pPr>
        <w:numPr>
          <w:ilvl w:val="0"/>
          <w:numId w:val="1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предоставление недостоверных сведений о ребенке-инвалиде;</w:t>
      </w:r>
    </w:p>
    <w:p w:rsidR="00C24797" w:rsidRPr="00C24797" w:rsidRDefault="00C24797" w:rsidP="00C24797">
      <w:pPr>
        <w:numPr>
          <w:ilvl w:val="0"/>
          <w:numId w:val="1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отсутствие технических возможностей по организации рабочего места ребенка-инвалида и (или) педагогического работника.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4.5. С учетом технических возможностей, при наличии согласия образовательной организации и педагогического работника рабочее место педагогического работника оснащается аппаратно-</w:t>
      </w: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программным комплексом и обеспечивается доступом к сети Интернет в образовательной организации или непосредственно по месту проживания педагогического работника.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4.6. Аппаратно-программный комплекс передается участникам образовательных отношений на договорной основе во временное безвозмездное пользование:</w:t>
      </w:r>
    </w:p>
    <w:p w:rsidR="00C24797" w:rsidRPr="00C24797" w:rsidRDefault="00C24797" w:rsidP="00C24797">
      <w:pPr>
        <w:numPr>
          <w:ilvl w:val="0"/>
          <w:numId w:val="1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отношении аппаратно-программного комплекса для рабочего места педагогического работника соответствующий договор заключается с образовательной организацией;</w:t>
      </w:r>
    </w:p>
    <w:p w:rsidR="00C24797" w:rsidRPr="00C24797" w:rsidRDefault="00C24797" w:rsidP="00C24797">
      <w:pPr>
        <w:numPr>
          <w:ilvl w:val="0"/>
          <w:numId w:val="1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отношении аппаратно-программного комплекса для рабочего места ребенка с ОВЗ и ребенка-инвалида соответствующий договор заключается с его родителями (законными представителями).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4.7.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Для обеспечения процесса дистанционного обучения детей с ОВЗ и детей-инвалидов используются следующие средства дистанционного обучения: специализированные учебники с </w:t>
      </w:r>
      <w:proofErr w:type="spell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мультимедийными</w:t>
      </w:r>
      <w:proofErr w:type="spell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сопровождениями, электронные учебно-методические комплексы, включающие электронные учебники, учебные пособия, </w:t>
      </w:r>
      <w:proofErr w:type="spell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тренинговые</w:t>
      </w:r>
      <w:proofErr w:type="spell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компьютерные программы, компьютерные лабораторные практикумы, контрольно-тестирующие комплекты, учебные видеофильмы, аудиозаписи, иные материалы (далее - учебно-методический комплекс), предназначенные для передачи по телекоммуникационным и иным каналам связи посредством комплектов компьютерной техники, цифрового учебного оборудования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оргтехники и программного обеспечения,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адаптированными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с учетом специфики нарушений развития детей с ОВЗ и детей-инвалидов (далее - аппаратно-программный комплекс).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4.8. Формы обучения и объем учебной нагрузки обучающихся могут варьироваться в зависимости от особенностей психофизического развития, индивидуальных возможностей и состояния здоровья детей с ОВЗ и детей-инвалидов. При наличии соответствующих рекомендаций специалистов количество часов по классам может быть увеличено в пределах максимально допустимой учебной нагрузки, предусмотренной санитарно-гигиеническими требованиями.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4.9. Организация дистанционного обучения детей с ОВЗ и детей-инвалидов предполагает выбор индивидуальной образовательной траектории с уточнением индивидуального учебного плана, реализуемого за счет часов, предусмотренных в учебных планах образовательных организаций, в которых дети-инвалиды обучаются (желают обучаться).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4.10. Содержание учебно-методического комплекса, позволяющего обеспечить освоение и реализацию образовательной программы при организации дистанционного обучения детей с ОВЗ, должно соответствовать федеральным государственным образовательным стандартам.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4.11. Для детей с ОВЗ и детей-инвалидов, состояние здоровья которых допускает возможность периодического посещения ими образовательной организации, с учетом согласия их родителей (законных представителей) наряду с дистанционным обучением и занятиями на дому организуются занятия в помещениях образовательной организации (индивидуально или в малых группах).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4.12. При организации дистанционного обучения детей с ОВЗ и детей-инвалидов учет результатов образовательной деятельности и внутренний документооборот ведется в электронно-цифровой форме.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4.13. Текущий контроль и промежуточная аттестация обучающихся осуществляются образовательной организацией традиционными методами или с использованием дистанционных образовательных технологий.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4.14. Государственная итоговая аттестация осуществляется в соответствии с нормативными документами, определяющими формы и порядок проведения государственной итоговой </w:t>
      </w: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аттестации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обучающихся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освоивших основные общеобразовательные программы начального общего, основного общего, среднего общего образования.</w:t>
      </w:r>
    </w:p>
    <w:p w:rsidR="00C24797" w:rsidRPr="00C24797" w:rsidRDefault="00C24797" w:rsidP="00C24797">
      <w:pPr>
        <w:spacing w:before="480" w:after="144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5. Основные требования к организации дистанционного обучения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5.1. Основные требования к организации, осуществляющей образовательную деятельность, устанавливаются существующими Типовым Положением об образовательной организации среднего общего образования Российской Федерации, Положением о лицензировании учреждений среднего общего образования в Российской Федерации, Положением о государственной аккредитации организаций среднего общего образования Российской Федерации. При этом должны выполняться следующие дополнительные требования: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5.1.1 </w:t>
      </w:r>
      <w:ins w:id="7" w:author="Unknown">
        <w:r w:rsidRPr="00C24797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Телекоммуникационное обеспечение.</w:t>
        </w:r>
      </w:ins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Пропускная способность телекоммуникационного канала организаций, осуществляющих учебную деятельность с использованием дистанционного обучения, должна быть достаточна для организации учебной деятельности по всем видам учебной деятельности и технологиям педагогического общения, предусмотренным учебным планом и календарным графиком учебного процесса.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5.1.2. </w:t>
      </w:r>
      <w:ins w:id="8" w:author="Unknown">
        <w:r w:rsidRPr="00C24797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Информационное обеспечение дистанционного обучения.</w:t>
        </w:r>
      </w:ins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Информационное обеспечение образовательной деятельности организаций, осуществляющих учебную деятельность с использованием дистанционного обучения, должно представлять собой информационные ресурсы и иметь средства оперативного доступа к ним. Информационные ресурсы должны в полной мере обеспечивать проведение учебной деятельности и качество знаний обучающихся. Средства оперативного доступа к информационным ресурсам должны быть основаны на компьютерных сетях и технологиях.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5.1.3. </w:t>
      </w:r>
      <w:ins w:id="9" w:author="Unknown">
        <w:r w:rsidRPr="00C24797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Материальная база.</w:t>
        </w:r>
      </w:ins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Осуществление учебной деятельности в организациях, осуществляющих образовательную деятельность с использованием дистанционного обучения, должно соответствовать требованиям в части санитарных и гигиенических норм охраны здоровья обучающихся и работников организаций образования, оборудования учебных помещений, лабораторного и компьютерного оборудования, средств телекоммуникаций. Кроме требований по обеспеченности учебными площадями, литературой должны быть выполнены требования по специализированному техническому оснащению – наличие компьютерной, аудио, видео и множительной техники. Используемое коммерческое программное обеспечение должно быть лицензионным.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5.1.4. </w:t>
      </w:r>
      <w:ins w:id="10" w:author="Unknown">
        <w:r w:rsidRPr="00C24797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Кадровое обеспечение дистанционного образования.</w:t>
        </w:r>
      </w:ins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Педагогический состав должен периодически проходить переподготовку или повышение квалификации в области новых информационных и образовательных технологий. 5.2. </w:t>
      </w:r>
      <w:ins w:id="11" w:author="Unknown">
        <w:r w:rsidRPr="00C24797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Учебная деятельность с использованием ДОТ в образовательной организации обеспечивается следующими техническими средствами:</w:t>
        </w:r>
      </w:ins>
    </w:p>
    <w:p w:rsidR="00C24797" w:rsidRPr="00C24797" w:rsidRDefault="00C24797" w:rsidP="00C24797">
      <w:pPr>
        <w:numPr>
          <w:ilvl w:val="0"/>
          <w:numId w:val="1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компьютерным классом, оснащенным персональными компьютерами, web-камерами, микрофонами, проекционной аппаратурой;</w:t>
      </w:r>
    </w:p>
    <w:p w:rsidR="00C24797" w:rsidRPr="00C24797" w:rsidRDefault="00C24797" w:rsidP="00C24797">
      <w:pPr>
        <w:numPr>
          <w:ilvl w:val="0"/>
          <w:numId w:val="1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программным обеспечением для доступа к локальным и удаленным серверам с учебной информацией и рабочими материалами для участников образовательной деятельности;</w:t>
      </w:r>
    </w:p>
    <w:p w:rsidR="00C24797" w:rsidRPr="00C24797" w:rsidRDefault="00C24797" w:rsidP="00C24797">
      <w:pPr>
        <w:numPr>
          <w:ilvl w:val="0"/>
          <w:numId w:val="1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локальной сетью с выходом в Интернет, с пропускной способностью, достаточной для организации учебной деятельности и обеспечения оперативного доступа к учебно-методическим ресурсам.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5.3.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Техническое обеспечение обучающегося с использованием ДОТ, в период длительной болезни, </w:t>
      </w:r>
      <w:r w:rsidRPr="00C24797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карантине</w:t>
      </w: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или при обучении на дому.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Обучающиеся дома должны иметь:</w:t>
      </w:r>
    </w:p>
    <w:p w:rsidR="00C24797" w:rsidRPr="00C24797" w:rsidRDefault="00C24797" w:rsidP="00C24797">
      <w:pPr>
        <w:numPr>
          <w:ilvl w:val="0"/>
          <w:numId w:val="1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персональный компьютер с возможностью воспроизведения звука и видео;</w:t>
      </w:r>
    </w:p>
    <w:p w:rsidR="00C24797" w:rsidRPr="00C24797" w:rsidRDefault="00C24797" w:rsidP="00C24797">
      <w:pPr>
        <w:numPr>
          <w:ilvl w:val="0"/>
          <w:numId w:val="1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стабильный канал подключения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Интернет;</w:t>
      </w:r>
    </w:p>
    <w:p w:rsidR="00C24797" w:rsidRPr="00C24797" w:rsidRDefault="00C24797" w:rsidP="00C24797">
      <w:pPr>
        <w:numPr>
          <w:ilvl w:val="0"/>
          <w:numId w:val="1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программное обеспечение для доступа к удаленным серверам с учебной информацией и рабочими материалами.</w:t>
      </w:r>
    </w:p>
    <w:p w:rsidR="00C24797" w:rsidRPr="00C24797" w:rsidRDefault="00C24797" w:rsidP="00C24797">
      <w:pPr>
        <w:spacing w:before="480" w:after="144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6. Права и обязанности школы в рамках предоставления обучения в форме дистанционного образования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6.1. </w:t>
      </w:r>
      <w:ins w:id="12" w:author="Unknown">
        <w:r w:rsidRPr="00C24797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Школа имеет право:</w:t>
        </w:r>
      </w:ins>
    </w:p>
    <w:p w:rsidR="00C24797" w:rsidRPr="00C24797" w:rsidRDefault="00C24797" w:rsidP="00C24797">
      <w:pPr>
        <w:numPr>
          <w:ilvl w:val="0"/>
          <w:numId w:val="1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(ФЗ от 29.12.2012 №273-ФЗ «Об образовании Российской Федерации» ст.16 п.2);</w:t>
      </w:r>
    </w:p>
    <w:p w:rsidR="00C24797" w:rsidRPr="00C24797" w:rsidRDefault="00C24797" w:rsidP="00C24797">
      <w:pPr>
        <w:numPr>
          <w:ilvl w:val="0"/>
          <w:numId w:val="1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использовать дистанционное обучение при наличии специально оборудованных помещений с соответствующей техникой, позволяющей реализовывать образовательные программы с использованием ДОТ;</w:t>
      </w:r>
    </w:p>
    <w:p w:rsidR="00C24797" w:rsidRPr="00C24797" w:rsidRDefault="00C24797" w:rsidP="00C24797">
      <w:pPr>
        <w:numPr>
          <w:ilvl w:val="0"/>
          <w:numId w:val="1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обучающихся;</w:t>
      </w:r>
    </w:p>
    <w:p w:rsidR="00C24797" w:rsidRPr="00C24797" w:rsidRDefault="00C24797" w:rsidP="00C24797">
      <w:pPr>
        <w:numPr>
          <w:ilvl w:val="0"/>
          <w:numId w:val="1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принимать решение об использовании дистанционного обучения педагогическим советом для удовлетворения образовательных потребностей обучающихся;</w:t>
      </w:r>
    </w:p>
    <w:p w:rsidR="00C24797" w:rsidRPr="00C24797" w:rsidRDefault="00C24797" w:rsidP="00C24797">
      <w:pPr>
        <w:numPr>
          <w:ilvl w:val="0"/>
          <w:numId w:val="1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вести учет результатов образовательной деятельности и внутренний документооборот в электронно-цифровой форме в соответствии с Федеральным законом от 25 марта 2011 г. N 63-ФЗ «Об электронной подписи» в редакции от 31 декабря 2017 года.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6.2. </w:t>
      </w:r>
      <w:ins w:id="13" w:author="Unknown">
        <w:r w:rsidRPr="00C24797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Школа обязана:</w:t>
        </w:r>
      </w:ins>
    </w:p>
    <w:p w:rsidR="00C24797" w:rsidRPr="00C24797" w:rsidRDefault="00C24797" w:rsidP="00C24797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создать условия для функционирования электронной информационно-образовательной среды;</w:t>
      </w:r>
    </w:p>
    <w:p w:rsidR="00C24797" w:rsidRPr="00C24797" w:rsidRDefault="00C24797" w:rsidP="00C24797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выявлять потребности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обучающихся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в дистанционном обучении;</w:t>
      </w:r>
    </w:p>
    <w:p w:rsidR="00C24797" w:rsidRPr="00C24797" w:rsidRDefault="00C24797" w:rsidP="00C24797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ознакомить поступающего и его родителей (законных представителей) с документами, регламентирующими осуществление образовательного процесса по системе дистанционного обучения;</w:t>
      </w:r>
    </w:p>
    <w:p w:rsidR="00C24797" w:rsidRPr="00C24797" w:rsidRDefault="00C24797" w:rsidP="00C24797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вести учет результатов образовательного процесса;</w:t>
      </w:r>
    </w:p>
    <w:p w:rsidR="00C24797" w:rsidRPr="00C24797" w:rsidRDefault="00C24797" w:rsidP="00C24797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установить коэффициент доплаты учителям-предметникам, осуществляющим дистанционное обучение.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6.3. Права и обязанности обучающихся, осваивающих образовательные программы с использованием дистанционных образовательных технологий, определяются законодательством Российской Федерации, Уставом школы, локальными нормативными актами.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6.4. Права и обязанности родителей (законных представителей) как участников образовательного процесса определяются законодательством Российской Федерации, Уставом школы и иными предусмотренными уставом локальными актами.</w:t>
      </w:r>
    </w:p>
    <w:p w:rsidR="00C24797" w:rsidRPr="00C24797" w:rsidRDefault="00C24797" w:rsidP="00C24797">
      <w:pPr>
        <w:spacing w:before="480" w:after="144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7. Порядок ознакомления педагогических работников, родителей (законных представителей), обучающихся с настоящим Положением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ins w:id="14" w:author="Unknown">
        <w:r w:rsidRPr="00C24797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 xml:space="preserve">7.1. Администрация организации, осуществляющей образовательную деятельность, на педагогическом совете проводит ознакомление педагогических работников с Положением о </w:t>
        </w:r>
        <w:r w:rsidRPr="00C24797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lastRenderedPageBreak/>
          <w:t>дистанционном обучении, утвержденным Советом школы. 7.2. Классные руководители на классных часах:</w:t>
        </w:r>
      </w:ins>
    </w:p>
    <w:p w:rsidR="00C24797" w:rsidRPr="00C24797" w:rsidRDefault="00C24797" w:rsidP="00C24797">
      <w:pPr>
        <w:numPr>
          <w:ilvl w:val="0"/>
          <w:numId w:val="1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проводят разъяснительную работу по настоящему Положению и приказу с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обучающимися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C24797" w:rsidRPr="00C24797" w:rsidRDefault="00C24797" w:rsidP="00C24797">
      <w:pPr>
        <w:numPr>
          <w:ilvl w:val="0"/>
          <w:numId w:val="1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факты проведенной разъяснительной работы фиксируются в отдельных протоколах.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7.3. </w:t>
      </w:r>
      <w:ins w:id="15" w:author="Unknown">
        <w:r w:rsidRPr="00C24797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Классные руководители на родительских собраниях:</w:t>
        </w:r>
      </w:ins>
    </w:p>
    <w:p w:rsidR="00C24797" w:rsidRPr="00C24797" w:rsidRDefault="00C24797" w:rsidP="00C24797">
      <w:pPr>
        <w:numPr>
          <w:ilvl w:val="0"/>
          <w:numId w:val="1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проводят разъяснительную работу по данному Положению;</w:t>
      </w:r>
    </w:p>
    <w:p w:rsidR="00C24797" w:rsidRPr="00C24797" w:rsidRDefault="00C24797" w:rsidP="00C24797">
      <w:pPr>
        <w:numPr>
          <w:ilvl w:val="0"/>
          <w:numId w:val="1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факты проведенной разъяснительной работы фиксируются в протоколе родительского собрания;</w:t>
      </w:r>
    </w:p>
    <w:p w:rsidR="00C24797" w:rsidRPr="00C24797" w:rsidRDefault="00C24797" w:rsidP="00C24797">
      <w:pPr>
        <w:numPr>
          <w:ilvl w:val="0"/>
          <w:numId w:val="1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осуществляют проверку записи адреса сайта школы.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7.4. Информация о режиме работы образовательной организации в дни возможности непосещения занятий </w:t>
      </w:r>
      <w:proofErr w:type="gramStart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обучающимися</w:t>
      </w:r>
      <w:proofErr w:type="gramEnd"/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по неблагоприятным погодным условиям и дни, пропущенные по болезни или в период карантина размещается на информационном стенде и официальном сайте образовательной организации.</w:t>
      </w:r>
    </w:p>
    <w:p w:rsidR="00C24797" w:rsidRPr="00C24797" w:rsidRDefault="00C24797" w:rsidP="00C24797">
      <w:pPr>
        <w:spacing w:before="480" w:after="144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8. Заключительные положения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8.1. Настоящее Положение о дистанционном обучении является локальным нормативным актом, принимается на Совете школы и утверждается (либо вводится в действие) приказом директора образовательной организации.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8.2. Все изменения и дополнения, вносимые в настоящее Положение об организации дистанционного обучения, оформляются в письменной форме в соответствии действующим законодательством Российской Федерации. 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8.3. Положение о дистанционном обучении в образовательной организации принимается на неопределенный срок. Изменения и дополнения к Положению принимаются в порядке, предусмотренном п.8.1 настоящего Положения.</w:t>
      </w:r>
    </w:p>
    <w:p w:rsidR="00C24797" w:rsidRPr="00C24797" w:rsidRDefault="00C24797" w:rsidP="00C24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247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7251F" w:rsidRPr="004035E7" w:rsidRDefault="00A7251F" w:rsidP="004035E7">
      <w:pPr>
        <w:spacing w:after="0"/>
        <w:jc w:val="center"/>
        <w:outlineLvl w:val="0"/>
        <w:rPr>
          <w:rFonts w:ascii="Times New Roman" w:hAnsi="Times New Roman" w:cs="Times New Roman"/>
          <w:szCs w:val="24"/>
        </w:rPr>
      </w:pPr>
    </w:p>
    <w:sectPr w:rsidR="00A7251F" w:rsidRPr="004035E7" w:rsidSect="006F5BB9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3E1B"/>
    <w:multiLevelType w:val="multilevel"/>
    <w:tmpl w:val="C6E6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F19A3"/>
    <w:multiLevelType w:val="multilevel"/>
    <w:tmpl w:val="61AC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6672BA"/>
    <w:multiLevelType w:val="multilevel"/>
    <w:tmpl w:val="3086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022C1"/>
    <w:multiLevelType w:val="multilevel"/>
    <w:tmpl w:val="11F2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C04BE3"/>
    <w:multiLevelType w:val="multilevel"/>
    <w:tmpl w:val="229A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0F5AEE"/>
    <w:multiLevelType w:val="multilevel"/>
    <w:tmpl w:val="352A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193BB0"/>
    <w:multiLevelType w:val="multilevel"/>
    <w:tmpl w:val="41FA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933326"/>
    <w:multiLevelType w:val="multilevel"/>
    <w:tmpl w:val="F448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FF6091"/>
    <w:multiLevelType w:val="multilevel"/>
    <w:tmpl w:val="C486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620061"/>
    <w:multiLevelType w:val="multilevel"/>
    <w:tmpl w:val="79F0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697852"/>
    <w:multiLevelType w:val="multilevel"/>
    <w:tmpl w:val="8928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536F71"/>
    <w:multiLevelType w:val="multilevel"/>
    <w:tmpl w:val="459C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8152F2"/>
    <w:multiLevelType w:val="multilevel"/>
    <w:tmpl w:val="9AAC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C64511"/>
    <w:multiLevelType w:val="multilevel"/>
    <w:tmpl w:val="BAFA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8D0DB8"/>
    <w:multiLevelType w:val="multilevel"/>
    <w:tmpl w:val="157E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8550DE"/>
    <w:multiLevelType w:val="multilevel"/>
    <w:tmpl w:val="2190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7211E3"/>
    <w:multiLevelType w:val="multilevel"/>
    <w:tmpl w:val="B352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E31D4A"/>
    <w:multiLevelType w:val="multilevel"/>
    <w:tmpl w:val="CD00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5"/>
  </w:num>
  <w:num w:numId="3">
    <w:abstractNumId w:val="1"/>
  </w:num>
  <w:num w:numId="4">
    <w:abstractNumId w:val="8"/>
  </w:num>
  <w:num w:numId="5">
    <w:abstractNumId w:val="10"/>
  </w:num>
  <w:num w:numId="6">
    <w:abstractNumId w:val="7"/>
  </w:num>
  <w:num w:numId="7">
    <w:abstractNumId w:val="6"/>
  </w:num>
  <w:num w:numId="8">
    <w:abstractNumId w:val="12"/>
  </w:num>
  <w:num w:numId="9">
    <w:abstractNumId w:val="4"/>
  </w:num>
  <w:num w:numId="10">
    <w:abstractNumId w:val="3"/>
  </w:num>
  <w:num w:numId="11">
    <w:abstractNumId w:val="16"/>
  </w:num>
  <w:num w:numId="12">
    <w:abstractNumId w:val="2"/>
  </w:num>
  <w:num w:numId="13">
    <w:abstractNumId w:val="0"/>
  </w:num>
  <w:num w:numId="14">
    <w:abstractNumId w:val="9"/>
  </w:num>
  <w:num w:numId="15">
    <w:abstractNumId w:val="13"/>
  </w:num>
  <w:num w:numId="16">
    <w:abstractNumId w:val="17"/>
  </w:num>
  <w:num w:numId="17">
    <w:abstractNumId w:val="5"/>
  </w:num>
  <w:num w:numId="18">
    <w:abstractNumId w:val="1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5BB9"/>
    <w:rsid w:val="00067277"/>
    <w:rsid w:val="001A21BC"/>
    <w:rsid w:val="00267D10"/>
    <w:rsid w:val="002E2C5E"/>
    <w:rsid w:val="003D18CE"/>
    <w:rsid w:val="004035E7"/>
    <w:rsid w:val="005E3D46"/>
    <w:rsid w:val="00675BEB"/>
    <w:rsid w:val="006F5BB9"/>
    <w:rsid w:val="007438F5"/>
    <w:rsid w:val="00834EB0"/>
    <w:rsid w:val="008D0966"/>
    <w:rsid w:val="00A7251F"/>
    <w:rsid w:val="00B3732D"/>
    <w:rsid w:val="00C24797"/>
    <w:rsid w:val="00C43015"/>
    <w:rsid w:val="00EF26A3"/>
    <w:rsid w:val="00F5405A"/>
    <w:rsid w:val="00FF3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5A"/>
  </w:style>
  <w:style w:type="paragraph" w:styleId="1">
    <w:name w:val="heading 1"/>
    <w:basedOn w:val="a"/>
    <w:link w:val="10"/>
    <w:uiPriority w:val="9"/>
    <w:qFormat/>
    <w:rsid w:val="006F5B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F5B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B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5B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readability-styled">
    <w:name w:val="readability-styled"/>
    <w:basedOn w:val="a"/>
    <w:rsid w:val="006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6F5BB9"/>
    <w:rPr>
      <w:i/>
      <w:iCs/>
    </w:rPr>
  </w:style>
  <w:style w:type="paragraph" w:styleId="a4">
    <w:name w:val="Normal (Web)"/>
    <w:basedOn w:val="a"/>
    <w:uiPriority w:val="99"/>
    <w:semiHidden/>
    <w:unhideWhenUsed/>
    <w:rsid w:val="006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5BB9"/>
    <w:rPr>
      <w:b/>
      <w:bCs/>
    </w:rPr>
  </w:style>
  <w:style w:type="character" w:styleId="a6">
    <w:name w:val="Hyperlink"/>
    <w:basedOn w:val="a0"/>
    <w:uiPriority w:val="99"/>
    <w:unhideWhenUsed/>
    <w:rsid w:val="006F5BB9"/>
    <w:rPr>
      <w:color w:val="0000FF"/>
      <w:u w:val="single"/>
    </w:rPr>
  </w:style>
  <w:style w:type="paragraph" w:customStyle="1" w:styleId="text-center">
    <w:name w:val="text-center"/>
    <w:basedOn w:val="a"/>
    <w:rsid w:val="0040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0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7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2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3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7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5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5864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9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4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4631</Words>
  <Characters>26398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Урок</dc:creator>
  <cp:lastModifiedBy>Урок</cp:lastModifiedBy>
  <cp:revision>4</cp:revision>
  <cp:lastPrinted>2021-02-27T04:42:00Z</cp:lastPrinted>
  <dcterms:created xsi:type="dcterms:W3CDTF">2021-03-03T08:11:00Z</dcterms:created>
  <dcterms:modified xsi:type="dcterms:W3CDTF">2021-03-07T18:13:00Z</dcterms:modified>
</cp:coreProperties>
</file>